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E0" w:rsidRDefault="002D261F" w:rsidP="00D857E0">
      <w:pPr>
        <w:autoSpaceDN w:val="0"/>
        <w:spacing w:line="390" w:lineRule="atLeast"/>
        <w:jc w:val="center"/>
        <w:rPr>
          <w:rFonts w:ascii="微软雅黑" w:eastAsia="宋体" w:hAnsi="宋体" w:cs="Times New Roman" w:hint="eastAsia"/>
          <w:b/>
          <w:color w:val="333333"/>
          <w:sz w:val="36"/>
          <w:szCs w:val="20"/>
        </w:rPr>
      </w:pPr>
      <w:r>
        <w:rPr>
          <w:rFonts w:ascii="微软雅黑" w:eastAsia="宋体" w:hAnsi="宋体" w:cs="Times New Roman"/>
          <w:b/>
          <w:color w:val="333333"/>
          <w:sz w:val="36"/>
          <w:szCs w:val="20"/>
        </w:rPr>
        <w:t>最高人民法院发布第八批指导性案例</w:t>
      </w:r>
    </w:p>
    <w:p w:rsidR="00D857E0" w:rsidRPr="00D857E0" w:rsidRDefault="00D857E0" w:rsidP="00D857E0">
      <w:pPr>
        <w:autoSpaceDN w:val="0"/>
        <w:spacing w:line="390" w:lineRule="atLeast"/>
        <w:jc w:val="center"/>
        <w:rPr>
          <w:rFonts w:ascii="微软雅黑" w:eastAsia="宋体" w:hAnsi="宋体" w:cs="Times New Roman"/>
          <w:b/>
          <w:color w:val="333333"/>
          <w:sz w:val="36"/>
          <w:szCs w:val="20"/>
        </w:rPr>
      </w:pPr>
      <w:r>
        <w:rPr>
          <w:rFonts w:ascii="微软雅黑" w:eastAsia="宋体" w:hAnsi="宋体" w:cs="Times New Roman" w:hint="eastAsia"/>
          <w:b/>
          <w:color w:val="333333"/>
          <w:sz w:val="36"/>
          <w:szCs w:val="20"/>
        </w:rPr>
        <w:t>(</w:t>
      </w:r>
      <w:r>
        <w:rPr>
          <w:rFonts w:ascii="微软雅黑" w:eastAsia="宋体" w:hAnsi="宋体" w:cs="Times New Roman"/>
          <w:b/>
          <w:color w:val="333333"/>
          <w:sz w:val="36"/>
          <w:szCs w:val="20"/>
        </w:rPr>
        <w:t>32-37</w:t>
      </w:r>
      <w:r>
        <w:rPr>
          <w:rFonts w:ascii="微软雅黑" w:eastAsia="宋体" w:hAnsi="宋体" w:cs="Times New Roman" w:hint="eastAsia"/>
          <w:b/>
          <w:color w:val="333333"/>
          <w:sz w:val="36"/>
          <w:szCs w:val="20"/>
        </w:rPr>
        <w:t>号</w:t>
      </w:r>
      <w:r>
        <w:rPr>
          <w:rFonts w:ascii="微软雅黑" w:eastAsia="宋体" w:hAnsi="宋体" w:cs="Times New Roman" w:hint="eastAsia"/>
          <w:b/>
          <w:color w:val="333333"/>
          <w:sz w:val="36"/>
          <w:szCs w:val="20"/>
        </w:rPr>
        <w:t>)</w:t>
      </w:r>
    </w:p>
    <w:p w:rsidR="00D857E0" w:rsidRPr="002D261F" w:rsidRDefault="00D857E0" w:rsidP="006B43AA">
      <w:pPr>
        <w:widowControl/>
        <w:jc w:val="left"/>
        <w:rPr>
          <w:rFonts w:ascii="黑体" w:eastAsia="黑体" w:hAnsi="黑体" w:cs="黑体"/>
          <w:b/>
          <w:bCs/>
          <w:sz w:val="28"/>
          <w:szCs w:val="28"/>
        </w:rPr>
      </w:pPr>
      <w:r w:rsidRPr="00D857E0">
        <w:rPr>
          <w:rFonts w:ascii="宋体" w:eastAsia="宋体" w:hAnsi="宋体" w:cs="宋体"/>
          <w:kern w:val="0"/>
          <w:sz w:val="24"/>
          <w:szCs w:val="24"/>
        </w:rPr>
        <w:br/>
      </w:r>
      <w:r w:rsidRPr="002D261F">
        <w:rPr>
          <w:rFonts w:ascii="黑体" w:eastAsia="黑体" w:hAnsi="黑体" w:cs="黑体"/>
          <w:b/>
          <w:bCs/>
          <w:sz w:val="28"/>
          <w:szCs w:val="28"/>
        </w:rPr>
        <w:t xml:space="preserve">指导案例32号 </w:t>
      </w:r>
    </w:p>
    <w:p w:rsidR="00D857E0" w:rsidRPr="006B43AA" w:rsidRDefault="00D857E0" w:rsidP="002D261F">
      <w:pPr>
        <w:widowControl/>
        <w:spacing w:beforeLines="50" w:before="156" w:afterLines="50" w:after="156" w:line="560" w:lineRule="exact"/>
        <w:jc w:val="center"/>
        <w:rPr>
          <w:rFonts w:ascii="华文仿宋" w:eastAsia="华文仿宋" w:hAnsi="华文仿宋" w:cs="黑体"/>
          <w:bCs/>
          <w:sz w:val="28"/>
          <w:szCs w:val="28"/>
        </w:rPr>
      </w:pPr>
      <w:r w:rsidRPr="00D857E0">
        <w:rPr>
          <w:rFonts w:ascii="华文仿宋" w:eastAsia="华文仿宋" w:hAnsi="华文仿宋" w:cs="黑体"/>
          <w:bCs/>
          <w:sz w:val="28"/>
          <w:szCs w:val="28"/>
        </w:rPr>
        <w:t>张某某、金某危险驾驶案</w:t>
      </w:r>
    </w:p>
    <w:p w:rsidR="002D261F" w:rsidRDefault="00D857E0" w:rsidP="002D261F">
      <w:pPr>
        <w:widowControl/>
        <w:spacing w:beforeLines="50" w:before="156" w:afterLines="50" w:after="156" w:line="560" w:lineRule="exact"/>
        <w:jc w:val="center"/>
        <w:rPr>
          <w:rFonts w:ascii="华文仿宋" w:eastAsia="华文仿宋" w:hAnsi="华文仿宋" w:cs="黑体"/>
          <w:bCs/>
          <w:sz w:val="28"/>
          <w:szCs w:val="28"/>
        </w:rPr>
      </w:pPr>
      <w:r w:rsidRPr="00D857E0">
        <w:rPr>
          <w:rFonts w:ascii="华文仿宋" w:eastAsia="华文仿宋" w:hAnsi="华文仿宋" w:cs="黑体"/>
          <w:bCs/>
          <w:sz w:val="28"/>
          <w:szCs w:val="28"/>
        </w:rPr>
        <w:t>（最高人民法院审判委员会讨论通过2014年12月18日发布）</w:t>
      </w:r>
    </w:p>
    <w:p w:rsidR="00D857E0" w:rsidRPr="006B43AA" w:rsidRDefault="00D857E0" w:rsidP="002D261F">
      <w:pPr>
        <w:widowControl/>
        <w:spacing w:beforeLines="50" w:before="156" w:afterLines="50" w:after="156" w:line="560" w:lineRule="exact"/>
        <w:jc w:val="left"/>
        <w:rPr>
          <w:rFonts w:ascii="华文仿宋" w:eastAsia="华文仿宋" w:hAnsi="华文仿宋" w:cs="黑体"/>
          <w:bCs/>
          <w:sz w:val="28"/>
          <w:szCs w:val="28"/>
        </w:rPr>
      </w:pPr>
      <w:r w:rsidRPr="00D857E0">
        <w:rPr>
          <w:rFonts w:ascii="华文仿宋" w:eastAsia="华文仿宋" w:hAnsi="华文仿宋" w:cs="黑体"/>
          <w:bCs/>
          <w:sz w:val="28"/>
          <w:szCs w:val="28"/>
        </w:rPr>
        <w:t>关键词</w:t>
      </w:r>
      <w:r w:rsidRPr="00D857E0">
        <w:rPr>
          <w:rFonts w:ascii="华文仿宋" w:eastAsia="华文仿宋" w:hAnsi="华文仿宋" w:cs="黑体"/>
          <w:bCs/>
          <w:sz w:val="28"/>
          <w:szCs w:val="28"/>
        </w:rPr>
        <w:br/>
        <w:t xml:space="preserve"> 刑事危险驾驶罪</w:t>
      </w:r>
      <w:proofErr w:type="gramStart"/>
      <w:r w:rsidRPr="00D857E0">
        <w:rPr>
          <w:rFonts w:ascii="华文仿宋" w:eastAsia="华文仿宋" w:hAnsi="华文仿宋" w:cs="黑体"/>
          <w:bCs/>
          <w:sz w:val="28"/>
          <w:szCs w:val="28"/>
        </w:rPr>
        <w:t>追逐竞驶情节</w:t>
      </w:r>
      <w:proofErr w:type="gramEnd"/>
      <w:r w:rsidRPr="00D857E0">
        <w:rPr>
          <w:rFonts w:ascii="华文仿宋" w:eastAsia="华文仿宋" w:hAnsi="华文仿宋" w:cs="黑体"/>
          <w:bCs/>
          <w:sz w:val="28"/>
          <w:szCs w:val="28"/>
        </w:rPr>
        <w:t>恶劣</w:t>
      </w:r>
      <w:r w:rsidRPr="00D857E0">
        <w:rPr>
          <w:rFonts w:ascii="华文仿宋" w:eastAsia="华文仿宋" w:hAnsi="华文仿宋" w:cs="黑体"/>
          <w:bCs/>
          <w:sz w:val="28"/>
          <w:szCs w:val="28"/>
        </w:rPr>
        <w:br/>
        <w:t xml:space="preserve"> 裁判要点</w:t>
      </w:r>
      <w:r w:rsidRPr="00D857E0">
        <w:rPr>
          <w:rFonts w:ascii="华文仿宋" w:eastAsia="华文仿宋" w:hAnsi="华文仿宋" w:cs="黑体"/>
          <w:bCs/>
          <w:sz w:val="28"/>
          <w:szCs w:val="28"/>
        </w:rPr>
        <w:br/>
        <w:t xml:space="preserve"> 1.机动车驾驶人员出于竞技、追求刺激、斗气或者其他动机，在道路上曲折穿行、快速追赶行驶的，属于《中华人民共和国刑法》第一百三十三条之一规定的“追逐竞驶”。</w:t>
      </w:r>
      <w:r w:rsidRPr="00D857E0">
        <w:rPr>
          <w:rFonts w:ascii="华文仿宋" w:eastAsia="华文仿宋" w:hAnsi="华文仿宋" w:cs="黑体"/>
          <w:bCs/>
          <w:sz w:val="28"/>
          <w:szCs w:val="28"/>
        </w:rPr>
        <w:br/>
        <w:t>2.</w:t>
      </w:r>
      <w:proofErr w:type="gramStart"/>
      <w:r w:rsidRPr="00D857E0">
        <w:rPr>
          <w:rFonts w:ascii="华文仿宋" w:eastAsia="华文仿宋" w:hAnsi="华文仿宋" w:cs="黑体"/>
          <w:bCs/>
          <w:sz w:val="28"/>
          <w:szCs w:val="28"/>
        </w:rPr>
        <w:t>追逐竞驶虽未</w:t>
      </w:r>
      <w:proofErr w:type="gramEnd"/>
      <w:r w:rsidRPr="00D857E0">
        <w:rPr>
          <w:rFonts w:ascii="华文仿宋" w:eastAsia="华文仿宋" w:hAnsi="华文仿宋" w:cs="黑体"/>
          <w:bCs/>
          <w:sz w:val="28"/>
          <w:szCs w:val="28"/>
        </w:rPr>
        <w:t>造成人员伤亡或财产损失，但综合考虑超过限速、闯红灯、强行超车、抗拒交通执法等严重违反道路交通安全法的行为，足以威胁他人生命、财产安全的，属于危险驾驶罪中“情节恶劣”的情形。</w:t>
      </w:r>
    </w:p>
    <w:p w:rsidR="00D857E0" w:rsidRPr="006B43AA" w:rsidRDefault="00D857E0" w:rsidP="002D261F">
      <w:pPr>
        <w:widowControl/>
        <w:spacing w:beforeLines="50" w:before="156" w:afterLines="50" w:after="156" w:line="560" w:lineRule="exact"/>
        <w:jc w:val="left"/>
        <w:rPr>
          <w:rFonts w:ascii="华文仿宋" w:eastAsia="华文仿宋" w:hAnsi="华文仿宋" w:cs="黑体"/>
          <w:bCs/>
          <w:sz w:val="28"/>
          <w:szCs w:val="28"/>
        </w:rPr>
      </w:pPr>
      <w:r w:rsidRPr="00D857E0">
        <w:rPr>
          <w:rFonts w:ascii="华文仿宋" w:eastAsia="华文仿宋" w:hAnsi="华文仿宋" w:cs="黑体"/>
          <w:bCs/>
          <w:sz w:val="28"/>
          <w:szCs w:val="28"/>
        </w:rPr>
        <w:t>相关法条《中华人民共和国刑法》第一百三十三条之一</w:t>
      </w:r>
      <w:r w:rsidRPr="00D857E0">
        <w:rPr>
          <w:rFonts w:ascii="华文仿宋" w:eastAsia="华文仿宋" w:hAnsi="华文仿宋" w:cs="黑体"/>
          <w:bCs/>
          <w:sz w:val="28"/>
          <w:szCs w:val="28"/>
        </w:rPr>
        <w:br/>
        <w:t xml:space="preserve"> 基本案情</w:t>
      </w:r>
    </w:p>
    <w:p w:rsidR="00D857E0" w:rsidRPr="006B43AA" w:rsidRDefault="00D857E0" w:rsidP="002D261F">
      <w:pPr>
        <w:widowControl/>
        <w:spacing w:beforeLines="50" w:before="156" w:afterLines="50" w:after="156" w:line="560" w:lineRule="exact"/>
        <w:jc w:val="left"/>
        <w:rPr>
          <w:rFonts w:ascii="华文仿宋" w:eastAsia="华文仿宋" w:hAnsi="华文仿宋" w:cs="黑体"/>
          <w:bCs/>
          <w:sz w:val="28"/>
          <w:szCs w:val="28"/>
        </w:rPr>
      </w:pPr>
      <w:r w:rsidRPr="00D857E0">
        <w:rPr>
          <w:rFonts w:ascii="华文仿宋" w:eastAsia="华文仿宋" w:hAnsi="华文仿宋" w:cs="黑体"/>
          <w:bCs/>
          <w:sz w:val="28"/>
          <w:szCs w:val="28"/>
        </w:rPr>
        <w:t>2012年2月3日20时20分许，被告人张某某、金某相约驾驶摩托车出去享受大功率摩托车的刺激感，约定“陆家</w:t>
      </w:r>
      <w:proofErr w:type="gramStart"/>
      <w:r w:rsidRPr="00D857E0">
        <w:rPr>
          <w:rFonts w:ascii="华文仿宋" w:eastAsia="华文仿宋" w:hAnsi="华文仿宋" w:cs="黑体"/>
          <w:bCs/>
          <w:sz w:val="28"/>
          <w:szCs w:val="28"/>
        </w:rPr>
        <w:t>浜</w:t>
      </w:r>
      <w:proofErr w:type="gramEnd"/>
      <w:r w:rsidRPr="00D857E0">
        <w:rPr>
          <w:rFonts w:ascii="华文仿宋" w:eastAsia="华文仿宋" w:hAnsi="华文仿宋" w:cs="黑体"/>
          <w:bCs/>
          <w:sz w:val="28"/>
          <w:szCs w:val="28"/>
        </w:rPr>
        <w:t>路、河南南路路口是目的地，谁先到谁就等谁”。随后，由张某某驾驶无牌的本田大功率二轮摩托车（经过改装），金某驾驶套牌的雅马哈大功率二轮摩托车（经过改装），从上海市浦东新区乐园路99号车行出发，行</w:t>
      </w:r>
      <w:r w:rsidRPr="00D857E0">
        <w:rPr>
          <w:rFonts w:ascii="华文仿宋" w:eastAsia="华文仿宋" w:hAnsi="华文仿宋" w:cs="黑体"/>
          <w:bCs/>
          <w:sz w:val="28"/>
          <w:szCs w:val="28"/>
        </w:rPr>
        <w:lastRenderedPageBreak/>
        <w:t>至杨高路、巨峰路路口</w:t>
      </w:r>
      <w:proofErr w:type="gramStart"/>
      <w:r w:rsidRPr="00D857E0">
        <w:rPr>
          <w:rFonts w:ascii="华文仿宋" w:eastAsia="华文仿宋" w:hAnsi="华文仿宋" w:cs="黑体"/>
          <w:bCs/>
          <w:sz w:val="28"/>
          <w:szCs w:val="28"/>
        </w:rPr>
        <w:t>掉头沿杨高</w:t>
      </w:r>
      <w:proofErr w:type="gramEnd"/>
      <w:r w:rsidRPr="00D857E0">
        <w:rPr>
          <w:rFonts w:ascii="华文仿宋" w:eastAsia="华文仿宋" w:hAnsi="华文仿宋" w:cs="黑体"/>
          <w:bCs/>
          <w:sz w:val="28"/>
          <w:szCs w:val="28"/>
        </w:rPr>
        <w:t>路由北向南行驶，经南浦大桥到陆家</w:t>
      </w:r>
      <w:proofErr w:type="gramStart"/>
      <w:r w:rsidRPr="00D857E0">
        <w:rPr>
          <w:rFonts w:ascii="华文仿宋" w:eastAsia="华文仿宋" w:hAnsi="华文仿宋" w:cs="黑体"/>
          <w:bCs/>
          <w:sz w:val="28"/>
          <w:szCs w:val="28"/>
        </w:rPr>
        <w:t>浜</w:t>
      </w:r>
      <w:proofErr w:type="gramEnd"/>
      <w:r w:rsidRPr="00D857E0">
        <w:rPr>
          <w:rFonts w:ascii="华文仿宋" w:eastAsia="华文仿宋" w:hAnsi="华文仿宋" w:cs="黑体"/>
          <w:bCs/>
          <w:sz w:val="28"/>
          <w:szCs w:val="28"/>
        </w:rPr>
        <w:t>路下桥，后</w:t>
      </w:r>
      <w:proofErr w:type="gramStart"/>
      <w:r w:rsidRPr="00D857E0">
        <w:rPr>
          <w:rFonts w:ascii="华文仿宋" w:eastAsia="华文仿宋" w:hAnsi="华文仿宋" w:cs="黑体"/>
          <w:bCs/>
          <w:sz w:val="28"/>
          <w:szCs w:val="28"/>
        </w:rPr>
        <w:t>沿河南</w:t>
      </w:r>
      <w:proofErr w:type="gramEnd"/>
      <w:r w:rsidRPr="00D857E0">
        <w:rPr>
          <w:rFonts w:ascii="华文仿宋" w:eastAsia="华文仿宋" w:hAnsi="华文仿宋" w:cs="黑体"/>
          <w:bCs/>
          <w:sz w:val="28"/>
          <w:szCs w:val="28"/>
        </w:rPr>
        <w:t>南路经复兴东路隧道、张杨路回到张某某住所。全程28.5公里，沿途经过多个公交站点、居民小区、学校和大型超市。在行驶途中，二被告人驾车在密集车流中反复并线、曲折穿插、多次闯红灯、大幅度超速行驶。当行驶至陆家</w:t>
      </w:r>
      <w:proofErr w:type="gramStart"/>
      <w:r w:rsidRPr="00D857E0">
        <w:rPr>
          <w:rFonts w:ascii="华文仿宋" w:eastAsia="华文仿宋" w:hAnsi="华文仿宋" w:cs="黑体"/>
          <w:bCs/>
          <w:sz w:val="28"/>
          <w:szCs w:val="28"/>
        </w:rPr>
        <w:t>浜</w:t>
      </w:r>
      <w:proofErr w:type="gramEnd"/>
      <w:r w:rsidRPr="00D857E0">
        <w:rPr>
          <w:rFonts w:ascii="华文仿宋" w:eastAsia="华文仿宋" w:hAnsi="华文仿宋" w:cs="黑体"/>
          <w:bCs/>
          <w:sz w:val="28"/>
          <w:szCs w:val="28"/>
        </w:rPr>
        <w:t>路、河南南路路口时，张某某、金某遇执勤民警检查，遂驾车</w:t>
      </w:r>
      <w:proofErr w:type="gramStart"/>
      <w:r w:rsidRPr="00D857E0">
        <w:rPr>
          <w:rFonts w:ascii="华文仿宋" w:eastAsia="华文仿宋" w:hAnsi="华文仿宋" w:cs="黑体"/>
          <w:bCs/>
          <w:sz w:val="28"/>
          <w:szCs w:val="28"/>
        </w:rPr>
        <w:t>沿河南</w:t>
      </w:r>
      <w:proofErr w:type="gramEnd"/>
      <w:r w:rsidRPr="00D857E0">
        <w:rPr>
          <w:rFonts w:ascii="华文仿宋" w:eastAsia="华文仿宋" w:hAnsi="华文仿宋" w:cs="黑体"/>
          <w:bCs/>
          <w:sz w:val="28"/>
          <w:szCs w:val="28"/>
        </w:rPr>
        <w:t>南路经复兴东路隧道、张杨路逃离。其中，在杨高南路浦建路立交（限速60km/h）张某某行驶速度115km/h、金某行驶速度98km/h；在南浦大桥桥面（限速60km/h）张某某行驶速度108km/h、金某行驶速度108km/h；在南浦大桥陆家</w:t>
      </w:r>
      <w:proofErr w:type="gramStart"/>
      <w:r w:rsidRPr="00D857E0">
        <w:rPr>
          <w:rFonts w:ascii="华文仿宋" w:eastAsia="华文仿宋" w:hAnsi="华文仿宋" w:cs="黑体"/>
          <w:bCs/>
          <w:sz w:val="28"/>
          <w:szCs w:val="28"/>
        </w:rPr>
        <w:t>浜</w:t>
      </w:r>
      <w:proofErr w:type="gramEnd"/>
      <w:r w:rsidRPr="00D857E0">
        <w:rPr>
          <w:rFonts w:ascii="华文仿宋" w:eastAsia="华文仿宋" w:hAnsi="华文仿宋" w:cs="黑体"/>
          <w:bCs/>
          <w:sz w:val="28"/>
          <w:szCs w:val="28"/>
        </w:rPr>
        <w:t>路引桥下匝道（限速40km/h）张某某行驶速度大于59km/h、金某行驶速度大于68km/h；在复兴东路隧道（限速60km/h）张某某行驶速度102km/h、金某行驶速度99km/h。</w:t>
      </w:r>
      <w:r w:rsidRPr="00D857E0">
        <w:rPr>
          <w:rFonts w:ascii="华文仿宋" w:eastAsia="华文仿宋" w:hAnsi="华文仿宋" w:cs="黑体"/>
          <w:bCs/>
          <w:sz w:val="28"/>
          <w:szCs w:val="28"/>
        </w:rPr>
        <w:br/>
        <w:t>2012年2月5日21时许，被告人张某某被抓获到案后，如实供述上述事实，并向公安机关提供被告人金某的手机号码。金某接公安机关电话通知后于2月6日21时</w:t>
      </w:r>
      <w:proofErr w:type="gramStart"/>
      <w:r w:rsidRPr="00D857E0">
        <w:rPr>
          <w:rFonts w:ascii="华文仿宋" w:eastAsia="华文仿宋" w:hAnsi="华文仿宋" w:cs="黑体"/>
          <w:bCs/>
          <w:sz w:val="28"/>
          <w:szCs w:val="28"/>
        </w:rPr>
        <w:t>许主动</w:t>
      </w:r>
      <w:proofErr w:type="gramEnd"/>
      <w:r w:rsidRPr="00D857E0">
        <w:rPr>
          <w:rFonts w:ascii="华文仿宋" w:eastAsia="华文仿宋" w:hAnsi="华文仿宋" w:cs="黑体"/>
          <w:bCs/>
          <w:sz w:val="28"/>
          <w:szCs w:val="28"/>
        </w:rPr>
        <w:t>投案，并如实供述上述事实。裁判结果</w:t>
      </w:r>
    </w:p>
    <w:p w:rsidR="00D857E0" w:rsidRPr="006B43AA" w:rsidRDefault="00D857E0" w:rsidP="002D261F">
      <w:pPr>
        <w:widowControl/>
        <w:spacing w:beforeLines="50" w:before="156" w:afterLines="50" w:after="156" w:line="560" w:lineRule="exact"/>
        <w:jc w:val="left"/>
        <w:rPr>
          <w:rFonts w:ascii="华文仿宋" w:eastAsia="华文仿宋" w:hAnsi="华文仿宋" w:cs="黑体"/>
          <w:bCs/>
          <w:sz w:val="28"/>
          <w:szCs w:val="28"/>
        </w:rPr>
      </w:pPr>
      <w:r w:rsidRPr="00D857E0">
        <w:rPr>
          <w:rFonts w:ascii="华文仿宋" w:eastAsia="华文仿宋" w:hAnsi="华文仿宋" w:cs="黑体"/>
          <w:bCs/>
          <w:sz w:val="28"/>
          <w:szCs w:val="28"/>
        </w:rPr>
        <w:t>上海市浦东新区人民法院于2013年1月21日</w:t>
      </w:r>
      <w:proofErr w:type="gramStart"/>
      <w:r w:rsidRPr="00D857E0">
        <w:rPr>
          <w:rFonts w:ascii="华文仿宋" w:eastAsia="华文仿宋" w:hAnsi="华文仿宋" w:cs="黑体"/>
          <w:bCs/>
          <w:sz w:val="28"/>
          <w:szCs w:val="28"/>
        </w:rPr>
        <w:t>作出</w:t>
      </w:r>
      <w:proofErr w:type="gramEnd"/>
      <w:r w:rsidRPr="00D857E0">
        <w:rPr>
          <w:rFonts w:ascii="华文仿宋" w:eastAsia="华文仿宋" w:hAnsi="华文仿宋" w:cs="黑体"/>
          <w:bCs/>
          <w:sz w:val="28"/>
          <w:szCs w:val="28"/>
        </w:rPr>
        <w:t>（2012）</w:t>
      </w:r>
      <w:proofErr w:type="gramStart"/>
      <w:r w:rsidRPr="00D857E0">
        <w:rPr>
          <w:rFonts w:ascii="华文仿宋" w:eastAsia="华文仿宋" w:hAnsi="华文仿宋" w:cs="黑体"/>
          <w:bCs/>
          <w:sz w:val="28"/>
          <w:szCs w:val="28"/>
        </w:rPr>
        <w:t>浦刑初</w:t>
      </w:r>
      <w:proofErr w:type="gramEnd"/>
      <w:r w:rsidRPr="00D857E0">
        <w:rPr>
          <w:rFonts w:ascii="华文仿宋" w:eastAsia="华文仿宋" w:hAnsi="华文仿宋" w:cs="黑体"/>
          <w:bCs/>
          <w:sz w:val="28"/>
          <w:szCs w:val="28"/>
        </w:rPr>
        <w:t>字第4245号刑事判决：被告人张某某</w:t>
      </w:r>
      <w:proofErr w:type="gramStart"/>
      <w:r w:rsidRPr="00D857E0">
        <w:rPr>
          <w:rFonts w:ascii="华文仿宋" w:eastAsia="华文仿宋" w:hAnsi="华文仿宋" w:cs="黑体"/>
          <w:bCs/>
          <w:sz w:val="28"/>
          <w:szCs w:val="28"/>
        </w:rPr>
        <w:t>犯危险</w:t>
      </w:r>
      <w:proofErr w:type="gramEnd"/>
      <w:r w:rsidRPr="00D857E0">
        <w:rPr>
          <w:rFonts w:ascii="华文仿宋" w:eastAsia="华文仿宋" w:hAnsi="华文仿宋" w:cs="黑体"/>
          <w:bCs/>
          <w:sz w:val="28"/>
          <w:szCs w:val="28"/>
        </w:rPr>
        <w:t>驾驶罪，判处拘役四个月，缓刑四个月，并处罚金人民币四千元；被告人金某</w:t>
      </w:r>
      <w:proofErr w:type="gramStart"/>
      <w:r w:rsidRPr="00D857E0">
        <w:rPr>
          <w:rFonts w:ascii="华文仿宋" w:eastAsia="华文仿宋" w:hAnsi="华文仿宋" w:cs="黑体"/>
          <w:bCs/>
          <w:sz w:val="28"/>
          <w:szCs w:val="28"/>
        </w:rPr>
        <w:t>犯危险</w:t>
      </w:r>
      <w:proofErr w:type="gramEnd"/>
      <w:r w:rsidRPr="00D857E0">
        <w:rPr>
          <w:rFonts w:ascii="华文仿宋" w:eastAsia="华文仿宋" w:hAnsi="华文仿宋" w:cs="黑体"/>
          <w:bCs/>
          <w:sz w:val="28"/>
          <w:szCs w:val="28"/>
        </w:rPr>
        <w:t>驾驶罪，判处拘役三个月，缓刑三个月，并处罚金人民币三千元。宣判后，二被告人均未上诉，判决已发生法律效力。</w:t>
      </w:r>
    </w:p>
    <w:p w:rsidR="00D857E0" w:rsidRPr="002D261F" w:rsidRDefault="00D857E0" w:rsidP="002D261F">
      <w:pPr>
        <w:widowControl/>
        <w:spacing w:beforeLines="50" w:before="156" w:afterLines="50" w:after="156" w:line="560" w:lineRule="exact"/>
        <w:jc w:val="left"/>
        <w:rPr>
          <w:rFonts w:ascii="黑体" w:eastAsia="黑体" w:hAnsi="黑体" w:cs="宋体"/>
          <w:kern w:val="0"/>
          <w:sz w:val="28"/>
          <w:szCs w:val="28"/>
        </w:rPr>
      </w:pPr>
      <w:r w:rsidRPr="00D857E0">
        <w:rPr>
          <w:rFonts w:ascii="华文仿宋" w:eastAsia="华文仿宋" w:hAnsi="华文仿宋" w:cs="黑体"/>
          <w:bCs/>
          <w:sz w:val="28"/>
          <w:szCs w:val="28"/>
        </w:rPr>
        <w:lastRenderedPageBreak/>
        <w:t xml:space="preserve"> 裁判理由</w:t>
      </w:r>
      <w:r w:rsidRPr="00D857E0">
        <w:rPr>
          <w:rFonts w:ascii="华文仿宋" w:eastAsia="华文仿宋" w:hAnsi="华文仿宋" w:cs="黑体"/>
          <w:bCs/>
          <w:sz w:val="28"/>
          <w:szCs w:val="28"/>
        </w:rPr>
        <w:br/>
        <w:t xml:space="preserve"> 法院生效裁判认为：根据《中华人民共和国刑法》第一百三十三条之一第一款规定，“在道路上驾驶机动车追逐竞驶，情节恶劣的”构成危险驾驶罪。刑法规定的“追逐竞驶”，一般指行为人出于竞技、追求刺激、斗气或者其他动机，二人或二人以上分别驾驶机动车，违反道路交通安全规定，在道路上快速追赶行驶的行为。本案中，从主观驾驶心态上看，二被告人张某某、金某到案后先后供述“心里面想找点享乐和刺激”“在道路上穿插、超车、得到心理满足”；在面临红灯时，“刹车不舒服、逢车必超”“前方有车就变道曲折行驶再超越”。二被告人上述供述与相关视听资料相互印证，可以反映出其追求刺激、炫耀驾驶技能的竞技心理。从客观行为上看，二被告人驾驶超标大功率的改装摩托车，为追求速度，多次随意变道、闯红灯、大幅超速等严重违章。从行驶路线看，二被告人共同自浦东新区乐园路99号出发，至陆家</w:t>
      </w:r>
      <w:proofErr w:type="gramStart"/>
      <w:r w:rsidRPr="00D857E0">
        <w:rPr>
          <w:rFonts w:ascii="华文仿宋" w:eastAsia="华文仿宋" w:hAnsi="华文仿宋" w:cs="黑体"/>
          <w:bCs/>
          <w:sz w:val="28"/>
          <w:szCs w:val="28"/>
        </w:rPr>
        <w:t>浜</w:t>
      </w:r>
      <w:proofErr w:type="gramEnd"/>
      <w:r w:rsidRPr="00D857E0">
        <w:rPr>
          <w:rFonts w:ascii="华文仿宋" w:eastAsia="华文仿宋" w:hAnsi="华文仿宋" w:cs="黑体"/>
          <w:bCs/>
          <w:sz w:val="28"/>
          <w:szCs w:val="28"/>
        </w:rPr>
        <w:t>路、河南南路路口接人，约定了竞相行驶的起点和终点。综上，可以认定二被告人的行为属于危险驾驶罪中的“追逐竞驶”。</w:t>
      </w:r>
      <w:r w:rsidRPr="00D857E0">
        <w:rPr>
          <w:rFonts w:ascii="华文仿宋" w:eastAsia="华文仿宋" w:hAnsi="华文仿宋" w:cs="黑体"/>
          <w:bCs/>
          <w:sz w:val="28"/>
          <w:szCs w:val="28"/>
        </w:rPr>
        <w:br/>
        <w:t xml:space="preserve"> 关于本案被告人的行为是否属于“情节恶劣”，应从其追逐</w:t>
      </w:r>
      <w:proofErr w:type="gramStart"/>
      <w:r w:rsidRPr="00D857E0">
        <w:rPr>
          <w:rFonts w:ascii="华文仿宋" w:eastAsia="华文仿宋" w:hAnsi="华文仿宋" w:cs="黑体"/>
          <w:bCs/>
          <w:sz w:val="28"/>
          <w:szCs w:val="28"/>
        </w:rPr>
        <w:t>竞驶行为</w:t>
      </w:r>
      <w:proofErr w:type="gramEnd"/>
      <w:r w:rsidRPr="00D857E0">
        <w:rPr>
          <w:rFonts w:ascii="华文仿宋" w:eastAsia="华文仿宋" w:hAnsi="华文仿宋" w:cs="黑体"/>
          <w:bCs/>
          <w:sz w:val="28"/>
          <w:szCs w:val="28"/>
        </w:rPr>
        <w:t>的具体表现、危害程度、造成的危害后果等方面，综合分析其对道路交通秩序、不特定多人生命、财产安全威胁的程度是否“恶劣”。本案中，二被告人</w:t>
      </w:r>
      <w:proofErr w:type="gramStart"/>
      <w:r w:rsidRPr="00D857E0">
        <w:rPr>
          <w:rFonts w:ascii="华文仿宋" w:eastAsia="华文仿宋" w:hAnsi="华文仿宋" w:cs="黑体"/>
          <w:bCs/>
          <w:sz w:val="28"/>
          <w:szCs w:val="28"/>
        </w:rPr>
        <w:t>追逐竞驶行为</w:t>
      </w:r>
      <w:proofErr w:type="gramEnd"/>
      <w:r w:rsidRPr="00D857E0">
        <w:rPr>
          <w:rFonts w:ascii="华文仿宋" w:eastAsia="华文仿宋" w:hAnsi="华文仿宋" w:cs="黑体"/>
          <w:bCs/>
          <w:sz w:val="28"/>
          <w:szCs w:val="28"/>
        </w:rPr>
        <w:t>，虽未造成人员伤亡和财产损失，但从以下情形分析，属于危险驾驶罪中的“情节恶劣”：第一，从驾驶的车辆看，二被告人驾驶的系无牌和套牌的大功率改装</w:t>
      </w:r>
      <w:r w:rsidRPr="00D857E0">
        <w:rPr>
          <w:rFonts w:ascii="华文仿宋" w:eastAsia="华文仿宋" w:hAnsi="华文仿宋" w:cs="黑体"/>
          <w:bCs/>
          <w:sz w:val="28"/>
          <w:szCs w:val="28"/>
        </w:rPr>
        <w:lastRenderedPageBreak/>
        <w:t>摩托车；第二，从行驶速度看，总体驾驶速度很快，多处路段超速达50％以上；第三，从驾驶方式看，反复并线、穿插前车、多次闯红灯行驶；第四，从对待执法的态度看，二被告人在民警盘查时驾车逃离；第五，从行驶路段看，途经的杨高路、张杨路、南浦大桥、复兴东路隧道等均系城市主干道，沿途还有多处学校、公交和地铁站点、居民小区、大型超市等路段，交通流量较大，行驶距离较长，在高速驾驶的刺激心态下和躲避民警盘查的紧张心态下，极易引发重大恶性交通事故。上述行为，给公共交通安全造成一定危险，足以威胁他人生命、财产安全，故可以认定二被告人</w:t>
      </w:r>
      <w:proofErr w:type="gramStart"/>
      <w:r w:rsidRPr="00D857E0">
        <w:rPr>
          <w:rFonts w:ascii="华文仿宋" w:eastAsia="华文仿宋" w:hAnsi="华文仿宋" w:cs="黑体"/>
          <w:bCs/>
          <w:sz w:val="28"/>
          <w:szCs w:val="28"/>
        </w:rPr>
        <w:t>追逐竞驶的</w:t>
      </w:r>
      <w:proofErr w:type="gramEnd"/>
      <w:r w:rsidRPr="00D857E0">
        <w:rPr>
          <w:rFonts w:ascii="华文仿宋" w:eastAsia="华文仿宋" w:hAnsi="华文仿宋" w:cs="黑体"/>
          <w:bCs/>
          <w:sz w:val="28"/>
          <w:szCs w:val="28"/>
        </w:rPr>
        <w:t>行为属于危险驾驶罪中的“情节恶劣”。</w:t>
      </w:r>
      <w:r w:rsidRPr="00D857E0">
        <w:rPr>
          <w:rFonts w:ascii="华文仿宋" w:eastAsia="华文仿宋" w:hAnsi="华文仿宋" w:cs="黑体"/>
          <w:bCs/>
          <w:sz w:val="28"/>
          <w:szCs w:val="28"/>
        </w:rPr>
        <w:br/>
        <w:t xml:space="preserve"> 被告人张某某到案后如实供述所犯罪行，依法可以从轻处罚。被告人金某投案自首，依法亦可以从轻处罚。鉴于二被告人在庭审中均已认识到行为的违法性及社会危害性，保证不再实施危险驾驶行为，并多次表示认罪悔罪，且其行为尚未造成他人人身、财产损害后果，故依法</w:t>
      </w:r>
      <w:proofErr w:type="gramStart"/>
      <w:r w:rsidRPr="00D857E0">
        <w:rPr>
          <w:rFonts w:ascii="华文仿宋" w:eastAsia="华文仿宋" w:hAnsi="华文仿宋" w:cs="黑体"/>
          <w:bCs/>
          <w:sz w:val="28"/>
          <w:szCs w:val="28"/>
        </w:rPr>
        <w:t>作出</w:t>
      </w:r>
      <w:proofErr w:type="gramEnd"/>
      <w:r w:rsidRPr="00D857E0">
        <w:rPr>
          <w:rFonts w:ascii="华文仿宋" w:eastAsia="华文仿宋" w:hAnsi="华文仿宋" w:cs="黑体"/>
          <w:bCs/>
          <w:sz w:val="28"/>
          <w:szCs w:val="28"/>
        </w:rPr>
        <w:t xml:space="preserve">如上判决。 </w:t>
      </w:r>
      <w:r w:rsidRPr="00D857E0">
        <w:rPr>
          <w:rFonts w:ascii="华文仿宋" w:eastAsia="华文仿宋" w:hAnsi="华文仿宋" w:cs="宋体"/>
          <w:kern w:val="0"/>
          <w:sz w:val="28"/>
          <w:szCs w:val="28"/>
        </w:rPr>
        <w:br/>
      </w:r>
      <w:r w:rsidRPr="002D261F">
        <w:rPr>
          <w:rFonts w:ascii="黑体" w:eastAsia="黑体" w:hAnsi="黑体" w:cs="宋体"/>
          <w:b/>
          <w:kern w:val="0"/>
          <w:sz w:val="28"/>
          <w:szCs w:val="28"/>
        </w:rPr>
        <w:t>指导案例33号</w:t>
      </w:r>
    </w:p>
    <w:p w:rsidR="00D857E0" w:rsidRPr="006B43AA"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瑞士嘉吉国际公司诉福建金石制油有限公司等确认合同无效纠纷案</w:t>
      </w:r>
    </w:p>
    <w:p w:rsidR="002D261F"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（最高人民法院审判委员会讨论通过 2014年12月18日发布）</w:t>
      </w:r>
    </w:p>
    <w:p w:rsidR="00D857E0"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 xml:space="preserve"> 关键词</w:t>
      </w:r>
    </w:p>
    <w:p w:rsidR="00D857E0" w:rsidRPr="002D261F" w:rsidRDefault="00D857E0" w:rsidP="002D261F">
      <w:pPr>
        <w:widowControl/>
        <w:spacing w:beforeLines="50" w:before="156" w:afterLines="50" w:after="156" w:line="560" w:lineRule="exact"/>
        <w:jc w:val="left"/>
        <w:rPr>
          <w:rFonts w:ascii="黑体" w:eastAsia="黑体" w:hAnsi="黑体" w:cs="宋体"/>
          <w:kern w:val="0"/>
          <w:sz w:val="28"/>
          <w:szCs w:val="28"/>
        </w:rPr>
      </w:pPr>
      <w:r w:rsidRPr="00D857E0">
        <w:rPr>
          <w:rFonts w:ascii="华文仿宋" w:eastAsia="华文仿宋" w:hAnsi="华文仿宋" w:cs="宋体"/>
          <w:kern w:val="0"/>
          <w:sz w:val="28"/>
          <w:szCs w:val="28"/>
        </w:rPr>
        <w:t>民事确认合同无效恶意串通财产返还</w:t>
      </w:r>
      <w:r w:rsidRPr="00D857E0">
        <w:rPr>
          <w:rFonts w:ascii="华文仿宋" w:eastAsia="华文仿宋" w:hAnsi="华文仿宋" w:cs="宋体"/>
          <w:kern w:val="0"/>
          <w:sz w:val="28"/>
          <w:szCs w:val="28"/>
        </w:rPr>
        <w:br/>
        <w:t xml:space="preserve"> 裁判要点</w:t>
      </w:r>
      <w:r w:rsidRPr="00D857E0">
        <w:rPr>
          <w:rFonts w:ascii="华文仿宋" w:eastAsia="华文仿宋" w:hAnsi="华文仿宋" w:cs="宋体"/>
          <w:kern w:val="0"/>
          <w:sz w:val="28"/>
          <w:szCs w:val="28"/>
        </w:rPr>
        <w:br/>
        <w:t xml:space="preserve"> 1.债务人将主要财产以明显不合理低价转让给其关联公司，关联公司在明知债务人欠债的情况下，未实际支付对价的，可以认定债务人与其关联公司恶意串通、损害债权人利益，与此相关的财产转让合同应当认定为无效。</w:t>
      </w:r>
      <w:r w:rsidRPr="00D857E0">
        <w:rPr>
          <w:rFonts w:ascii="华文仿宋" w:eastAsia="华文仿宋" w:hAnsi="华文仿宋" w:cs="宋体"/>
          <w:kern w:val="0"/>
          <w:sz w:val="28"/>
          <w:szCs w:val="28"/>
        </w:rPr>
        <w:br/>
      </w:r>
      <w:r w:rsidRPr="00D857E0">
        <w:rPr>
          <w:rFonts w:ascii="华文仿宋" w:eastAsia="华文仿宋" w:hAnsi="华文仿宋" w:cs="宋体"/>
          <w:kern w:val="0"/>
          <w:sz w:val="28"/>
          <w:szCs w:val="28"/>
        </w:rPr>
        <w:br/>
        <w:t>2.《中华人民共和国合同法》第五十九条规定适用于第三人为财产所有权人的情形，在债权人对债务人享有普通债权的情况下，应当根据《中华人民共和国合同法》第五十八条的规定，判令因无效合同取得的财产返还给</w:t>
      </w:r>
      <w:proofErr w:type="gramStart"/>
      <w:r w:rsidRPr="00D857E0">
        <w:rPr>
          <w:rFonts w:ascii="华文仿宋" w:eastAsia="华文仿宋" w:hAnsi="华文仿宋" w:cs="宋体"/>
          <w:kern w:val="0"/>
          <w:sz w:val="28"/>
          <w:szCs w:val="28"/>
        </w:rPr>
        <w:t>原财产</w:t>
      </w:r>
      <w:proofErr w:type="gramEnd"/>
      <w:r w:rsidRPr="00D857E0">
        <w:rPr>
          <w:rFonts w:ascii="华文仿宋" w:eastAsia="华文仿宋" w:hAnsi="华文仿宋" w:cs="宋体"/>
          <w:kern w:val="0"/>
          <w:sz w:val="28"/>
          <w:szCs w:val="28"/>
        </w:rPr>
        <w:t>所有人，而不能根据第五十九条规定直接判令债务人的关联公司因“恶意串通，损害第三人利益”的合同而取得的债务人的财产返还给债权人。</w:t>
      </w:r>
      <w:r w:rsidRPr="00D857E0">
        <w:rPr>
          <w:rFonts w:ascii="华文仿宋" w:eastAsia="华文仿宋" w:hAnsi="华文仿宋" w:cs="宋体"/>
          <w:kern w:val="0"/>
          <w:sz w:val="28"/>
          <w:szCs w:val="28"/>
        </w:rPr>
        <w:br/>
        <w:t xml:space="preserve"> 相关法条</w:t>
      </w:r>
      <w:r w:rsidRPr="00D857E0">
        <w:rPr>
          <w:rFonts w:ascii="华文仿宋" w:eastAsia="华文仿宋" w:hAnsi="华文仿宋" w:cs="宋体"/>
          <w:kern w:val="0"/>
          <w:sz w:val="28"/>
          <w:szCs w:val="28"/>
        </w:rPr>
        <w:br/>
        <w:t xml:space="preserve"> 1．《中华人民共和国合同法》第五十二条第二项</w:t>
      </w:r>
      <w:r w:rsidRPr="00D857E0">
        <w:rPr>
          <w:rFonts w:ascii="华文仿宋" w:eastAsia="华文仿宋" w:hAnsi="华文仿宋" w:cs="宋体"/>
          <w:kern w:val="0"/>
          <w:sz w:val="28"/>
          <w:szCs w:val="28"/>
        </w:rPr>
        <w:br/>
        <w:t>2．《中华人民共和国合同法》第五十八条、第五十九条</w:t>
      </w:r>
      <w:r w:rsidRPr="00D857E0">
        <w:rPr>
          <w:rFonts w:ascii="华文仿宋" w:eastAsia="华文仿宋" w:hAnsi="华文仿宋" w:cs="宋体"/>
          <w:kern w:val="0"/>
          <w:sz w:val="28"/>
          <w:szCs w:val="28"/>
        </w:rPr>
        <w:br/>
        <w:t xml:space="preserve"> 基本案情</w:t>
      </w:r>
      <w:r w:rsidRPr="00D857E0">
        <w:rPr>
          <w:rFonts w:ascii="华文仿宋" w:eastAsia="华文仿宋" w:hAnsi="华文仿宋" w:cs="宋体"/>
          <w:kern w:val="0"/>
          <w:sz w:val="28"/>
          <w:szCs w:val="28"/>
        </w:rPr>
        <w:br/>
        <w:t xml:space="preserve"> 瑞士嘉吉国际公司（</w:t>
      </w:r>
      <w:proofErr w:type="spellStart"/>
      <w:r w:rsidRPr="00D857E0">
        <w:rPr>
          <w:rFonts w:ascii="华文仿宋" w:eastAsia="华文仿宋" w:hAnsi="华文仿宋" w:cs="宋体"/>
          <w:kern w:val="0"/>
          <w:sz w:val="28"/>
          <w:szCs w:val="28"/>
        </w:rPr>
        <w:t>CargillInternationalSA</w:t>
      </w:r>
      <w:proofErr w:type="spellEnd"/>
      <w:r w:rsidRPr="00D857E0">
        <w:rPr>
          <w:rFonts w:ascii="华文仿宋" w:eastAsia="华文仿宋" w:hAnsi="华文仿宋" w:cs="宋体"/>
          <w:kern w:val="0"/>
          <w:sz w:val="28"/>
          <w:szCs w:val="28"/>
        </w:rPr>
        <w:t>，简称嘉吉公司）与福建金石制油有限公司（以下简称福建金石公司）以及大连金石制油有限公司、沈阳金石豆业有限公司、四川金石油粕有限公司、北京珂玛美嘉粮油有限公司、宜丰香港有限公司（该六公司以下统称金石集团）存在商业合作关系。嘉吉公司因与金石集团买卖大豆发生争议，双方在国际油类、种子和脂类联合会仲裁过程中于2005年6月26日达成《和解协议》，约定金石集团将在五年内分期偿还债务，并将金石集团旗下福建金石公司的全部资产，包括土地使用权、建筑物和固着物、所有的设备及其他财产抵押给嘉吉公司，作为偿还债务的担保。2005年10月10日，国际油类、种子和脂类联合会根据该《和解协议》</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第3929号仲裁裁决，确认金石集团应向嘉吉公司支付1337万美元。2006年5月，因金石集团未履行该仲裁裁决，福建金石公司也未配合进行资产抵押，嘉吉公司向福建省厦门市中级人民法院申请承认和执行第3929号仲裁裁决。2007年6月26日，厦门市中级人民法院经审查后裁定对该仲裁裁决的法律效力予以承认和执行。该裁定生效后，嘉吉公司申请强制执行。</w:t>
      </w:r>
      <w:r w:rsidRPr="00D857E0">
        <w:rPr>
          <w:rFonts w:ascii="华文仿宋" w:eastAsia="华文仿宋" w:hAnsi="华文仿宋" w:cs="宋体"/>
          <w:kern w:val="0"/>
          <w:sz w:val="28"/>
          <w:szCs w:val="28"/>
        </w:rPr>
        <w:br/>
        <w:t xml:space="preserve">　 2006年5月8日，福建金石公司与福建田源生物蛋白科技有限公司（以下简称田源公司）签订一份《国有土地使用权及资产买卖合同》，约定福建金石公司将其国有土地使用权、厂房、办公楼和油脂生产设备等全部固定资产以2569万元人民币（以下未特别注明的均为人民币）的价格转让给田源公司，其中国有土地使用权作价464万元、房屋及设备作价2105万元，应在合同生效后30日内支付全部价款。王晓琪和柳锋分别作为福建金石公司与田源公司的法定代表人在合同上签名。福建金石公司曾于2001年12月31日以482.1万元取得本案所涉32138平方米国有土地使用权。2006年5月10日，福建金石公司与田源公司对买卖合同项下的标的物进行了交接。同年6月15日，田源公司通过在中国农业银行漳州支行的账户向福建金石公司在同一银行的账户转入2500万元。福建金石公司当日从该账户汇出1300万元、1200万元两笔款项至金石集团旗下大连金石制油有限公司账户，用途为往来款。同年6月19日，田源公司取得上述国有土地使用权证。</w:t>
      </w:r>
      <w:r w:rsidRPr="00D857E0">
        <w:rPr>
          <w:rFonts w:ascii="华文仿宋" w:eastAsia="华文仿宋" w:hAnsi="华文仿宋" w:cs="宋体"/>
          <w:kern w:val="0"/>
          <w:sz w:val="28"/>
          <w:szCs w:val="28"/>
        </w:rPr>
        <w:br/>
        <w:t xml:space="preserve">　 2008年2月21日，田源公司与漳州开发区汇丰源贸易有限公司（以下简称汇丰源公司）签订《买卖合同》，约定汇丰源公司购买上述土地使用权及地上建筑物、设备等，总价款为2669万元，其中土地价款603万元、房屋价款334万元、设备价款1732万元。汇丰源公司于2008年3月取得上述国有土地使用权证。汇丰源公司仅于2008年4月7日向田源公司付款569万元，此后未付其余价款。</w:t>
      </w:r>
      <w:r w:rsidRPr="00D857E0">
        <w:rPr>
          <w:rFonts w:ascii="华文仿宋" w:eastAsia="华文仿宋" w:hAnsi="华文仿宋" w:cs="宋体"/>
          <w:kern w:val="0"/>
          <w:sz w:val="28"/>
          <w:szCs w:val="28"/>
        </w:rPr>
        <w:br/>
        <w:t xml:space="preserve">　 田源公司、福建金石公司、大连金石制油有限公司及金石集团旗下其他公司的直接或间接控制人均为王政良、王晓莉、王晓琪、柳锋。</w:t>
      </w:r>
      <w:proofErr w:type="gramStart"/>
      <w:r w:rsidRPr="00D857E0">
        <w:rPr>
          <w:rFonts w:ascii="华文仿宋" w:eastAsia="华文仿宋" w:hAnsi="华文仿宋" w:cs="宋体"/>
          <w:kern w:val="0"/>
          <w:sz w:val="28"/>
          <w:szCs w:val="28"/>
        </w:rPr>
        <w:t>王政良与</w:t>
      </w:r>
      <w:proofErr w:type="gramEnd"/>
      <w:r w:rsidRPr="00D857E0">
        <w:rPr>
          <w:rFonts w:ascii="华文仿宋" w:eastAsia="华文仿宋" w:hAnsi="华文仿宋" w:cs="宋体"/>
          <w:kern w:val="0"/>
          <w:sz w:val="28"/>
          <w:szCs w:val="28"/>
        </w:rPr>
        <w:t>王晓琪、王晓莉是父女关系，柳锋与王晓琪是夫妻关系。2009年10月15日，中纺粮油进出口有限责任公司（以下简称中纺粮油公司）取得田源公司80%的股权。2010年1月15日，田源公司更名为中纺粮油（福建）有限公司（以下简称中纺福建公司）。</w:t>
      </w:r>
      <w:r w:rsidRPr="00D857E0">
        <w:rPr>
          <w:rFonts w:ascii="华文仿宋" w:eastAsia="华文仿宋" w:hAnsi="华文仿宋" w:cs="宋体"/>
          <w:kern w:val="0"/>
          <w:sz w:val="28"/>
          <w:szCs w:val="28"/>
        </w:rPr>
        <w:br/>
        <w:t xml:space="preserve">　 汇丰源公司成立于2008年2月19日，原股东为宋明权、杨淑莉。2009年9月16日，中纺粮油公司和宋明权、杨淑莉签订《股权转让协议》，约定中纺粮油公司购买汇丰源公司80%的股权。同日，中纺粮油公司（甲方）、汇丰源公司（乙方）、宋明权和杨淑莉（丙方）及沈阳金豆食品有限公司（丁方）签订《股权质押协议》，约定：丙方将所拥有汇丰源公司20%的股权质押给甲方，作为乙方、丙方、丁方履行“合同义务”之担保；“合同义务”系指乙方、丙方在《股权转让协议》及《股权质押协议》项下因“红豆事件”而产生的所有责任和义务；“红豆事件”是指嘉吉公司与金石集团就进口大豆中掺杂红豆原因而引发的金石集团涉及的一系列诉讼及仲裁纠纷以及与此有关的涉及汇丰源公司的一系列诉讼及仲裁纠纷。还约定，下述情形同时出现之日，视为乙方和丙方的“合同义务”已完全履行：1.因“红豆事件”而引发的任何诉讼、仲裁案件的全部审理及执行程序均已终结，且乙方未遭</w:t>
      </w:r>
      <w:proofErr w:type="gramStart"/>
      <w:r w:rsidRPr="00D857E0">
        <w:rPr>
          <w:rFonts w:ascii="华文仿宋" w:eastAsia="华文仿宋" w:hAnsi="华文仿宋" w:cs="宋体"/>
          <w:kern w:val="0"/>
          <w:sz w:val="28"/>
          <w:szCs w:val="28"/>
        </w:rPr>
        <w:t>受财产</w:t>
      </w:r>
      <w:proofErr w:type="gramEnd"/>
      <w:r w:rsidRPr="00D857E0">
        <w:rPr>
          <w:rFonts w:ascii="华文仿宋" w:eastAsia="华文仿宋" w:hAnsi="华文仿宋" w:cs="宋体"/>
          <w:kern w:val="0"/>
          <w:sz w:val="28"/>
          <w:szCs w:val="28"/>
        </w:rPr>
        <w:t>损失；2.嘉吉公司针对乙方所涉合同可能存在的撤销权因超过法律规定的</w:t>
      </w:r>
      <w:proofErr w:type="gramStart"/>
      <w:r w:rsidRPr="00D857E0">
        <w:rPr>
          <w:rFonts w:ascii="华文仿宋" w:eastAsia="华文仿宋" w:hAnsi="华文仿宋" w:cs="宋体"/>
          <w:kern w:val="0"/>
          <w:sz w:val="28"/>
          <w:szCs w:val="28"/>
        </w:rPr>
        <w:t>最</w:t>
      </w:r>
      <w:proofErr w:type="gramEnd"/>
      <w:r w:rsidRPr="00D857E0">
        <w:rPr>
          <w:rFonts w:ascii="华文仿宋" w:eastAsia="华文仿宋" w:hAnsi="华文仿宋" w:cs="宋体"/>
          <w:kern w:val="0"/>
          <w:sz w:val="28"/>
          <w:szCs w:val="28"/>
        </w:rPr>
        <w:t>长期间（五年）而消灭。2009年11月18日，中纺粮油公司取得汇丰源公司80%的股权。汇丰源公司成立后并未进行实际经营。</w:t>
      </w:r>
      <w:r w:rsidRPr="00D857E0">
        <w:rPr>
          <w:rFonts w:ascii="华文仿宋" w:eastAsia="华文仿宋" w:hAnsi="华文仿宋" w:cs="宋体"/>
          <w:kern w:val="0"/>
          <w:sz w:val="28"/>
          <w:szCs w:val="28"/>
        </w:rPr>
        <w:br/>
        <w:t xml:space="preserve">　 由于福建金石公司已无可供执行的财产，导致无法执行，嘉吉公司遂向福建省高级人民法院提起诉讼，请求：一是确认福建金石公司与中纺福建公司签订的《国有土地使用权及资产买卖合同》无效；二是确认中纺福建公司与汇丰源公司签订的国有土地使用权及资产《买卖合同》无效；三是判令汇丰源公司、中纺福建公司将其取得的合同项下财产返还</w:t>
      </w:r>
      <w:proofErr w:type="gramStart"/>
      <w:r w:rsidRPr="00D857E0">
        <w:rPr>
          <w:rFonts w:ascii="华文仿宋" w:eastAsia="华文仿宋" w:hAnsi="华文仿宋" w:cs="宋体"/>
          <w:kern w:val="0"/>
          <w:sz w:val="28"/>
          <w:szCs w:val="28"/>
        </w:rPr>
        <w:t>给财产</w:t>
      </w:r>
      <w:proofErr w:type="gramEnd"/>
      <w:r w:rsidRPr="00D857E0">
        <w:rPr>
          <w:rFonts w:ascii="华文仿宋" w:eastAsia="华文仿宋" w:hAnsi="华文仿宋" w:cs="宋体"/>
          <w:kern w:val="0"/>
          <w:sz w:val="28"/>
          <w:szCs w:val="28"/>
        </w:rPr>
        <w:t>所有人。</w:t>
      </w:r>
      <w:r w:rsidRPr="00D857E0">
        <w:rPr>
          <w:rFonts w:ascii="华文仿宋" w:eastAsia="华文仿宋" w:hAnsi="华文仿宋" w:cs="宋体"/>
          <w:kern w:val="0"/>
          <w:sz w:val="28"/>
          <w:szCs w:val="28"/>
        </w:rPr>
        <w:br/>
        <w:t>裁判结果</w:t>
      </w:r>
      <w:r w:rsidRPr="00D857E0">
        <w:rPr>
          <w:rFonts w:ascii="华文仿宋" w:eastAsia="华文仿宋" w:hAnsi="华文仿宋" w:cs="宋体"/>
          <w:kern w:val="0"/>
          <w:sz w:val="28"/>
          <w:szCs w:val="28"/>
        </w:rPr>
        <w:br/>
        <w:t xml:space="preserve">　 福建省高级人民法院于2011年10月23日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（2007）</w:t>
      </w:r>
      <w:proofErr w:type="gramStart"/>
      <w:r w:rsidRPr="00D857E0">
        <w:rPr>
          <w:rFonts w:ascii="华文仿宋" w:eastAsia="华文仿宋" w:hAnsi="华文仿宋" w:cs="宋体"/>
          <w:kern w:val="0"/>
          <w:sz w:val="28"/>
          <w:szCs w:val="28"/>
        </w:rPr>
        <w:t>闽民初</w:t>
      </w:r>
      <w:proofErr w:type="gramEnd"/>
      <w:r w:rsidRPr="00D857E0">
        <w:rPr>
          <w:rFonts w:ascii="华文仿宋" w:eastAsia="华文仿宋" w:hAnsi="华文仿宋" w:cs="宋体"/>
          <w:kern w:val="0"/>
          <w:sz w:val="28"/>
          <w:szCs w:val="28"/>
        </w:rPr>
        <w:t>字第37号民事判决，确认福建金石公司与田源公司（后更名为中纺福建公司）之间的《国有土地使用权及资产买卖合同》、田源公司与汇丰源公司之间的《买卖合同》无效；判令汇丰源公司于判决生效之日起三十日内向福建金石公司返还因上述合同而取得的国有土地使用权，中纺福建公司于判决生效之日起三十日内向福建金石公司返还因上述合同而取得的房屋、设备。宣判后，福建金石公司、中纺福建公司、汇丰源公司提出上诉。最高人民法院于2012年8月22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（2012）</w:t>
      </w:r>
      <w:proofErr w:type="gramStart"/>
      <w:r w:rsidRPr="00D857E0">
        <w:rPr>
          <w:rFonts w:ascii="华文仿宋" w:eastAsia="华文仿宋" w:hAnsi="华文仿宋" w:cs="宋体"/>
          <w:kern w:val="0"/>
          <w:sz w:val="28"/>
          <w:szCs w:val="28"/>
        </w:rPr>
        <w:t>民四终</w:t>
      </w:r>
      <w:proofErr w:type="gramEnd"/>
      <w:r w:rsidRPr="00D857E0">
        <w:rPr>
          <w:rFonts w:ascii="华文仿宋" w:eastAsia="华文仿宋" w:hAnsi="华文仿宋" w:cs="宋体"/>
          <w:kern w:val="0"/>
          <w:sz w:val="28"/>
          <w:szCs w:val="28"/>
        </w:rPr>
        <w:t>字第1号民事判决，驳回上诉，维持原判。</w:t>
      </w:r>
      <w:r w:rsidRPr="00D857E0">
        <w:rPr>
          <w:rFonts w:ascii="华文仿宋" w:eastAsia="华文仿宋" w:hAnsi="华文仿宋" w:cs="宋体"/>
          <w:kern w:val="0"/>
          <w:sz w:val="28"/>
          <w:szCs w:val="28"/>
        </w:rPr>
        <w:br/>
        <w:t>裁判理由</w:t>
      </w:r>
      <w:r w:rsidRPr="00D857E0">
        <w:rPr>
          <w:rFonts w:ascii="华文仿宋" w:eastAsia="华文仿宋" w:hAnsi="华文仿宋" w:cs="宋体"/>
          <w:kern w:val="0"/>
          <w:sz w:val="28"/>
          <w:szCs w:val="28"/>
        </w:rPr>
        <w:br/>
        <w:t>最高人民法院认为：</w:t>
      </w:r>
      <w:proofErr w:type="gramStart"/>
      <w:r w:rsidRPr="00D857E0">
        <w:rPr>
          <w:rFonts w:ascii="华文仿宋" w:eastAsia="华文仿宋" w:hAnsi="华文仿宋" w:cs="宋体"/>
          <w:kern w:val="0"/>
          <w:sz w:val="28"/>
          <w:szCs w:val="28"/>
        </w:rPr>
        <w:t>因嘉吉</w:t>
      </w:r>
      <w:proofErr w:type="gramEnd"/>
      <w:r w:rsidRPr="00D857E0">
        <w:rPr>
          <w:rFonts w:ascii="华文仿宋" w:eastAsia="华文仿宋" w:hAnsi="华文仿宋" w:cs="宋体"/>
          <w:kern w:val="0"/>
          <w:sz w:val="28"/>
          <w:szCs w:val="28"/>
        </w:rPr>
        <w:t>公司注册登记地在瑞士，本案系涉外案件，各方当事人对适用中华人民共和国法律审理本案没有异议。本案源于债权人嘉吉公司认为债务人福建金石公司与关联企业田源公司、田源公司与汇丰源公司之间关于土地使用权以及地上建筑物、设备等资产的买卖合同，因属于《中华人民共和国合同法》第五十二条第二项“恶意串通，损害国家、集体或者第三人利益”的情形而应当被认定无效，并要求返还原物。本案争议的焦点问题是：福建金石公司、田源公司（后更名为中纺福建公司）、汇丰源公司相互之间订立的合同是否构成恶意串通、损害嘉吉公司利益的合同？本案所涉合同被认定无效后的法律后果如何？</w:t>
      </w:r>
      <w:r w:rsidRPr="00D857E0">
        <w:rPr>
          <w:rFonts w:ascii="华文仿宋" w:eastAsia="华文仿宋" w:hAnsi="华文仿宋" w:cs="宋体"/>
          <w:kern w:val="0"/>
          <w:sz w:val="28"/>
          <w:szCs w:val="28"/>
        </w:rPr>
        <w:br/>
        <w:t>一、关于福建金石公司、田源公司、汇丰源公司相互之间订立的合同是否构成“恶意串通，损害第三人利益”的合同</w:t>
      </w:r>
      <w:r w:rsidRPr="00D857E0">
        <w:rPr>
          <w:rFonts w:ascii="华文仿宋" w:eastAsia="华文仿宋" w:hAnsi="华文仿宋" w:cs="宋体"/>
          <w:kern w:val="0"/>
          <w:sz w:val="28"/>
          <w:szCs w:val="28"/>
        </w:rPr>
        <w:br/>
        <w:t xml:space="preserve">　 首先，福建金石公司、田源公司在签订和履行《国有土地使用权及资产买卖合同》的过程中，其实际控制人之间系亲属关系，且柳锋、王晓琪夫妇分别作为两公司的法定代表人在合同上签署。因此，可以认定在签署以及履行转让福建金石公司国有土地使用权、房屋、设备的合同过程中，田源公司对福建金石公司的状况是非常清楚的，对包括福建金石公司在内的金石集团因“红豆事件”被仲裁裁决确认对嘉吉公司形成1337万美元债务的事实是清楚的。</w:t>
      </w:r>
      <w:r w:rsidRPr="00D857E0">
        <w:rPr>
          <w:rFonts w:ascii="华文仿宋" w:eastAsia="华文仿宋" w:hAnsi="华文仿宋" w:cs="宋体"/>
          <w:kern w:val="0"/>
          <w:sz w:val="28"/>
          <w:szCs w:val="28"/>
        </w:rPr>
        <w:br/>
        <w:t xml:space="preserve">　 其次，《国有土地使用权及资产买卖合同》订立于2006年5月8日，其中约定田源公司购买福建金石公司资产的价款为2569万元，国有土地使用权作价464万元、房屋及设备作价2105万元，并未根据相关会计师事务所的评估报告作价。一审法院根据福建金石公司2006年5月31日资产负债表，以其中载明固定资产原价44042705.75元、扣除折旧后固定资产净值为32354833.70元，而《国有土地使用权及资产买卖合同》中对房屋及设备作价仅2105万元，认定《国有土地使用权及资产买卖合同》中约定的购买福建金石公司资产价格为不合理低价是正确的。在明知债务人福建金石公司欠债权人嘉吉公司巨额债务的情况下，田源公司以明显不合理低价购买福建金石公司的主要资产，足以证明其与福建金石公司在签订《国有土地使用权及资产买卖合同》时具有主观恶意，属恶意串通，且该合同的履行足以损害债权人嘉吉公司的利益。</w:t>
      </w:r>
      <w:r w:rsidRPr="00D857E0">
        <w:rPr>
          <w:rFonts w:ascii="华文仿宋" w:eastAsia="华文仿宋" w:hAnsi="华文仿宋" w:cs="宋体"/>
          <w:kern w:val="0"/>
          <w:sz w:val="28"/>
          <w:szCs w:val="28"/>
        </w:rPr>
        <w:br/>
        <w:t xml:space="preserve">　 第三，《国有土地使用权及资产买卖合同》签订后，田源公司虽然向福建金石公司在同一银行的账户转账2500万元，但该转账并未注明款项用途，且福建金石公司于当日将2500万元分两笔汇入其关联企业大连金石制油有限公司账户；又根据福建金石公司和田源公司当年的财务报表，并未体现该笔2500万元的入账或支出，而是体现出田源公司尚欠福建金石公司“其他应付款”121224155.87元。一审法院据此认定田源公司并未根据《国有土地使用权及资产买卖合同》向福建金石公司实际支付价款是合理的。</w:t>
      </w:r>
      <w:r w:rsidRPr="00D857E0">
        <w:rPr>
          <w:rFonts w:ascii="华文仿宋" w:eastAsia="华文仿宋" w:hAnsi="华文仿宋" w:cs="宋体"/>
          <w:kern w:val="0"/>
          <w:sz w:val="28"/>
          <w:szCs w:val="28"/>
        </w:rPr>
        <w:br/>
        <w:t xml:space="preserve">　 第四，从公司注册登记资料看，汇丰源公司成立</w:t>
      </w:r>
      <w:proofErr w:type="gramStart"/>
      <w:r w:rsidRPr="00D857E0">
        <w:rPr>
          <w:rFonts w:ascii="华文仿宋" w:eastAsia="华文仿宋" w:hAnsi="华文仿宋" w:cs="宋体"/>
          <w:kern w:val="0"/>
          <w:sz w:val="28"/>
          <w:szCs w:val="28"/>
        </w:rPr>
        <w:t>时股东</w:t>
      </w:r>
      <w:proofErr w:type="gramEnd"/>
      <w:r w:rsidRPr="00D857E0">
        <w:rPr>
          <w:rFonts w:ascii="华文仿宋" w:eastAsia="华文仿宋" w:hAnsi="华文仿宋" w:cs="宋体"/>
          <w:kern w:val="0"/>
          <w:sz w:val="28"/>
          <w:szCs w:val="28"/>
        </w:rPr>
        <w:t>构成似与福建金石公司无关，但在汇丰源公司股权变化的过程中可以看出，汇丰源公司在与田源公司签订《买卖合同》时对转让的资产来源以及福建金石公司对嘉吉公司的债务是明知的。《买卖合同》约定的价款为2669万元，与田源公司从福建金石公司购入该资产的约定价格相差不大。汇丰源公司除已向田源公司支付569万元外，其余款项未付。一审法院据此认定汇丰源公司与田源公司签订《买卖合同》时恶意串通并足以损害债权人嘉吉公司的利益，并无不当。</w:t>
      </w:r>
      <w:r w:rsidRPr="00D857E0">
        <w:rPr>
          <w:rFonts w:ascii="华文仿宋" w:eastAsia="华文仿宋" w:hAnsi="华文仿宋" w:cs="宋体"/>
          <w:kern w:val="0"/>
          <w:sz w:val="28"/>
          <w:szCs w:val="28"/>
        </w:rPr>
        <w:br/>
        <w:t xml:space="preserve">　 综上，福建金石公司与田源公司签订的《国有土地使用权及资产买卖合同》、田源公司与汇丰源公司签订的《买卖合同》，属于恶意串通、损害嘉吉公司利益的合同。根据合同法第五十二条第二项的规定，均应当认定无效。</w:t>
      </w:r>
      <w:r w:rsidRPr="00D857E0">
        <w:rPr>
          <w:rFonts w:ascii="华文仿宋" w:eastAsia="华文仿宋" w:hAnsi="华文仿宋" w:cs="宋体"/>
          <w:kern w:val="0"/>
          <w:sz w:val="28"/>
          <w:szCs w:val="28"/>
        </w:rPr>
        <w:br/>
        <w:t xml:space="preserve">　 二、关于本案所涉合同被认定无效后的法律后果</w:t>
      </w:r>
      <w:r w:rsidRPr="00D857E0">
        <w:rPr>
          <w:rFonts w:ascii="华文仿宋" w:eastAsia="华文仿宋" w:hAnsi="华文仿宋" w:cs="宋体"/>
          <w:kern w:val="0"/>
          <w:sz w:val="28"/>
          <w:szCs w:val="28"/>
        </w:rPr>
        <w:br/>
        <w:t xml:space="preserve">　 对于无效合同的处理，人民法院一般应当根据合同法第五十八条“合同无效或者被撤销后，因该合同取得的财产，应当予以返还；不能返还或者没有必要返还的，应当折价补偿。有过错的一方应当赔偿对方因此所受到的损失，双方都有过错的，应当各自承担相应的责任”的规定，判令取得财产的一方返还财产。本案涉及的两份合同均被认定无效，两份合同涉及的财产相同，其中国有土地使用权已经从福建金石公司经田源公司</w:t>
      </w:r>
      <w:proofErr w:type="gramStart"/>
      <w:r w:rsidRPr="00D857E0">
        <w:rPr>
          <w:rFonts w:ascii="华文仿宋" w:eastAsia="华文仿宋" w:hAnsi="华文仿宋" w:cs="宋体"/>
          <w:kern w:val="0"/>
          <w:sz w:val="28"/>
          <w:szCs w:val="28"/>
        </w:rPr>
        <w:t>变更至汇丰</w:t>
      </w:r>
      <w:proofErr w:type="gramEnd"/>
      <w:r w:rsidRPr="00D857E0">
        <w:rPr>
          <w:rFonts w:ascii="华文仿宋" w:eastAsia="华文仿宋" w:hAnsi="华文仿宋" w:cs="宋体"/>
          <w:kern w:val="0"/>
          <w:sz w:val="28"/>
          <w:szCs w:val="28"/>
        </w:rPr>
        <w:t>源公司名下，在没有证据证明本案所涉房屋已经由田源公司</w:t>
      </w:r>
      <w:proofErr w:type="gramStart"/>
      <w:r w:rsidRPr="00D857E0">
        <w:rPr>
          <w:rFonts w:ascii="华文仿宋" w:eastAsia="华文仿宋" w:hAnsi="华文仿宋" w:cs="宋体"/>
          <w:kern w:val="0"/>
          <w:sz w:val="28"/>
          <w:szCs w:val="28"/>
        </w:rPr>
        <w:t>过户至汇丰</w:t>
      </w:r>
      <w:proofErr w:type="gramEnd"/>
      <w:r w:rsidRPr="00D857E0">
        <w:rPr>
          <w:rFonts w:ascii="华文仿宋" w:eastAsia="华文仿宋" w:hAnsi="华文仿宋" w:cs="宋体"/>
          <w:kern w:val="0"/>
          <w:sz w:val="28"/>
          <w:szCs w:val="28"/>
        </w:rPr>
        <w:t>源公司名下、所涉设备已经由田源公司交付汇丰源公司的情况下，一审法院直接判令取得国有土地使用权的汇丰源公司、取得房屋和设备的田源公司分别就各自取得的财产返还给福建金石公司并无不妥。</w:t>
      </w:r>
      <w:r w:rsidRPr="00D857E0">
        <w:rPr>
          <w:rFonts w:ascii="华文仿宋" w:eastAsia="华文仿宋" w:hAnsi="华文仿宋" w:cs="宋体"/>
          <w:kern w:val="0"/>
          <w:sz w:val="28"/>
          <w:szCs w:val="28"/>
        </w:rPr>
        <w:br/>
        <w:t xml:space="preserve">　 合同法第五十九条规定：“当事人恶意串通，损害国家、集体或者第三人利益的，因此取得的财产收归国家所有或者返还集体、第三人。”该条规定应当适用于能够确定第三人为财产所有权人的情况。本案中，嘉吉公司对福建金石公司享有普通债权，本案所涉财产系福建金石公司的财产，并非嘉吉公司的财产，因此只能判令将系争财产返还给福建金石公司，而不能直接判令返还给嘉吉公司。</w:t>
      </w:r>
      <w:r w:rsidRPr="00D857E0">
        <w:rPr>
          <w:rFonts w:ascii="华文仿宋" w:eastAsia="华文仿宋" w:hAnsi="华文仿宋" w:cs="宋体"/>
          <w:kern w:val="0"/>
          <w:sz w:val="28"/>
          <w:szCs w:val="28"/>
        </w:rPr>
        <w:br/>
      </w:r>
      <w:r w:rsidRPr="002D261F">
        <w:rPr>
          <w:rFonts w:ascii="黑体" w:eastAsia="黑体" w:hAnsi="黑体" w:cs="宋体"/>
          <w:b/>
          <w:kern w:val="0"/>
          <w:sz w:val="28"/>
          <w:szCs w:val="28"/>
        </w:rPr>
        <w:t xml:space="preserve">指导案例34号 </w:t>
      </w:r>
    </w:p>
    <w:p w:rsidR="00D857E0" w:rsidRPr="006B43AA"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bookmarkStart w:id="0" w:name="_GoBack"/>
      <w:bookmarkEnd w:id="0"/>
      <w:r w:rsidRPr="00D857E0">
        <w:rPr>
          <w:rFonts w:ascii="华文仿宋" w:eastAsia="华文仿宋" w:hAnsi="华文仿宋" w:cs="宋体"/>
          <w:kern w:val="0"/>
          <w:sz w:val="28"/>
          <w:szCs w:val="28"/>
        </w:rPr>
        <w:t>李晓玲、李鹏裕申请执行厦门海洋实业（集团）股份有限公司、厦门海洋实业总公司执行复议案</w:t>
      </w:r>
    </w:p>
    <w:p w:rsidR="002D261F"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（最高人民法院审判委员会讨论通过 2014年12月18日发布）</w:t>
      </w:r>
    </w:p>
    <w:p w:rsidR="00D857E0"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关键词</w:t>
      </w:r>
      <w:r w:rsidRPr="00D857E0">
        <w:rPr>
          <w:rFonts w:ascii="华文仿宋" w:eastAsia="华文仿宋" w:hAnsi="华文仿宋" w:cs="宋体"/>
          <w:kern w:val="0"/>
          <w:sz w:val="28"/>
          <w:szCs w:val="28"/>
        </w:rPr>
        <w:br/>
        <w:t xml:space="preserve"> 民事诉讼执行复议权利承受人申请执行</w:t>
      </w:r>
      <w:r w:rsidRPr="00D857E0">
        <w:rPr>
          <w:rFonts w:ascii="华文仿宋" w:eastAsia="华文仿宋" w:hAnsi="华文仿宋" w:cs="宋体"/>
          <w:kern w:val="0"/>
          <w:sz w:val="28"/>
          <w:szCs w:val="28"/>
        </w:rPr>
        <w:br/>
        <w:t>裁判要点</w:t>
      </w:r>
      <w:r w:rsidRPr="00D857E0">
        <w:rPr>
          <w:rFonts w:ascii="华文仿宋" w:eastAsia="华文仿宋" w:hAnsi="华文仿宋" w:cs="宋体"/>
          <w:kern w:val="0"/>
          <w:sz w:val="28"/>
          <w:szCs w:val="28"/>
        </w:rPr>
        <w:br/>
        <w:t xml:space="preserve">　 生效法律文书确定的权利人在进入执行程序前合法转让债权的，债权受让人</w:t>
      </w:r>
      <w:proofErr w:type="gramStart"/>
      <w:r w:rsidRPr="00D857E0">
        <w:rPr>
          <w:rFonts w:ascii="华文仿宋" w:eastAsia="华文仿宋" w:hAnsi="华文仿宋" w:cs="宋体"/>
          <w:kern w:val="0"/>
          <w:sz w:val="28"/>
          <w:szCs w:val="28"/>
        </w:rPr>
        <w:t>即权利</w:t>
      </w:r>
      <w:proofErr w:type="gramEnd"/>
      <w:r w:rsidRPr="00D857E0">
        <w:rPr>
          <w:rFonts w:ascii="华文仿宋" w:eastAsia="华文仿宋" w:hAnsi="华文仿宋" w:cs="宋体"/>
          <w:kern w:val="0"/>
          <w:sz w:val="28"/>
          <w:szCs w:val="28"/>
        </w:rPr>
        <w:t>承受人可以作为申请执行人直接申请执行，无需执行法院</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变更申请执行人的裁定。</w:t>
      </w:r>
      <w:r w:rsidRPr="00D857E0">
        <w:rPr>
          <w:rFonts w:ascii="华文仿宋" w:eastAsia="华文仿宋" w:hAnsi="华文仿宋" w:cs="宋体"/>
          <w:kern w:val="0"/>
          <w:sz w:val="28"/>
          <w:szCs w:val="28"/>
        </w:rPr>
        <w:br/>
        <w:t>相关法条</w:t>
      </w:r>
      <w:r w:rsidRPr="00D857E0">
        <w:rPr>
          <w:rFonts w:ascii="华文仿宋" w:eastAsia="华文仿宋" w:hAnsi="华文仿宋" w:cs="宋体"/>
          <w:kern w:val="0"/>
          <w:sz w:val="28"/>
          <w:szCs w:val="28"/>
        </w:rPr>
        <w:br/>
      </w:r>
      <w:r w:rsidRPr="006B43AA">
        <w:rPr>
          <w:rFonts w:ascii="华文仿宋" w:eastAsia="华文仿宋" w:hAnsi="华文仿宋" w:cs="宋体"/>
          <w:kern w:val="0"/>
          <w:sz w:val="28"/>
          <w:szCs w:val="28"/>
        </w:rPr>
        <w:t xml:space="preserve">  </w:t>
      </w:r>
      <w:r w:rsidRPr="00D857E0">
        <w:rPr>
          <w:rFonts w:ascii="华文仿宋" w:eastAsia="华文仿宋" w:hAnsi="华文仿宋" w:cs="宋体"/>
          <w:kern w:val="0"/>
          <w:sz w:val="28"/>
          <w:szCs w:val="28"/>
        </w:rPr>
        <w:t>《中华人民共和国民事诉讼法》第二百三十六条第一款</w:t>
      </w:r>
      <w:r w:rsidRPr="00D857E0">
        <w:rPr>
          <w:rFonts w:ascii="华文仿宋" w:eastAsia="华文仿宋" w:hAnsi="华文仿宋" w:cs="宋体"/>
          <w:kern w:val="0"/>
          <w:sz w:val="28"/>
          <w:szCs w:val="28"/>
        </w:rPr>
        <w:br/>
        <w:t>基本案情</w:t>
      </w:r>
      <w:r w:rsidRPr="00D857E0">
        <w:rPr>
          <w:rFonts w:ascii="华文仿宋" w:eastAsia="华文仿宋" w:hAnsi="华文仿宋" w:cs="宋体"/>
          <w:kern w:val="0"/>
          <w:sz w:val="28"/>
          <w:szCs w:val="28"/>
        </w:rPr>
        <w:br/>
        <w:t xml:space="preserve">　 原告投资2234中国第一号基金公司（Investments2234ChinaFundⅠB.V.，以下简称2234公司）与被告厦门海洋实业（集团）股份有限公司（以下简称海洋股份公司）、厦门海洋实业总公司（以下简称海洋实业公司）借款合同纠纷一案，2012年1月11日由最高人民法院</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终审判决，判令：海洋实业公司应于判决生效之日起偿还2234公司借款本金2274万元及相应利息；2234公司对蜂巢山路3号的土地使用权享有抵押权。在该判决</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之前的2011年6月8日，2234公司将其对于海洋股份公司和海洋实业公司的2274万元本金债权转让给李晓玲、李鹏裕，并签订《债权转让协议》。2012年4月19日，李晓玲、李鹏裕依据上述判决和《债权转让协议》向福建省高级人民法院（以下简称福建高院）申请执行。4月24日，福建高院向海洋股份公司、海洋实业公司发出（2012）</w:t>
      </w:r>
      <w:proofErr w:type="gramStart"/>
      <w:r w:rsidRPr="00D857E0">
        <w:rPr>
          <w:rFonts w:ascii="华文仿宋" w:eastAsia="华文仿宋" w:hAnsi="华文仿宋" w:cs="宋体"/>
          <w:kern w:val="0"/>
          <w:sz w:val="28"/>
          <w:szCs w:val="28"/>
        </w:rPr>
        <w:t>闽执行字</w:t>
      </w:r>
      <w:proofErr w:type="gramEnd"/>
      <w:r w:rsidRPr="00D857E0">
        <w:rPr>
          <w:rFonts w:ascii="华文仿宋" w:eastAsia="华文仿宋" w:hAnsi="华文仿宋" w:cs="宋体"/>
          <w:kern w:val="0"/>
          <w:sz w:val="28"/>
          <w:szCs w:val="28"/>
        </w:rPr>
        <w:t>第8号执行通知。海洋股份公司不服该执行通知，以执行通知中直接变更执行主体缺乏法律依据，申请执行人李鹏裕系公务员，其受让不良债权行为无效，由此债权转让合同无效为主要理由，向福建高院提出执行异议。福建高院在异议审查中查明：李鹏裕系国家公务员，其本人称，在债权转让中，未实际出资，并已于2011年9月退出受让的债权份额。</w:t>
      </w:r>
      <w:r w:rsidRPr="00D857E0">
        <w:rPr>
          <w:rFonts w:ascii="华文仿宋" w:eastAsia="华文仿宋" w:hAnsi="华文仿宋" w:cs="宋体"/>
          <w:kern w:val="0"/>
          <w:sz w:val="28"/>
          <w:szCs w:val="28"/>
        </w:rPr>
        <w:br/>
        <w:t xml:space="preserve">　 福建高院认为：一、关于债权转让合同效力问题。根据《最高人民法院关于审理涉及金融不良债权转让案件工作座谈会纪要》（以下简称《纪要》）第六条关于金融资产管理公司转让不良债权存在“受让人为国家公务员、金融监管机构工作人员”的情形无效和《中华人民共和国公务员法》第五十三条第十四项明确禁止国家公务员从事或者参与营利性活动等相关规定，作为债权受让人之一的李鹏裕为国家公务员，其本人购买债权受</w:t>
      </w:r>
      <w:proofErr w:type="gramStart"/>
      <w:r w:rsidRPr="00D857E0">
        <w:rPr>
          <w:rFonts w:ascii="华文仿宋" w:eastAsia="华文仿宋" w:hAnsi="华文仿宋" w:cs="宋体"/>
          <w:kern w:val="0"/>
          <w:sz w:val="28"/>
          <w:szCs w:val="28"/>
        </w:rPr>
        <w:t>身份适格的</w:t>
      </w:r>
      <w:proofErr w:type="gramEnd"/>
      <w:r w:rsidRPr="00D857E0">
        <w:rPr>
          <w:rFonts w:ascii="华文仿宋" w:eastAsia="华文仿宋" w:hAnsi="华文仿宋" w:cs="宋体"/>
          <w:kern w:val="0"/>
          <w:sz w:val="28"/>
          <w:szCs w:val="28"/>
        </w:rPr>
        <w:t>限制。李鹏裕称已退出所受让债权的份额，该院受理的执行案件未做</w:t>
      </w:r>
      <w:proofErr w:type="gramStart"/>
      <w:r w:rsidRPr="00D857E0">
        <w:rPr>
          <w:rFonts w:ascii="华文仿宋" w:eastAsia="华文仿宋" w:hAnsi="华文仿宋" w:cs="宋体"/>
          <w:kern w:val="0"/>
          <w:sz w:val="28"/>
          <w:szCs w:val="28"/>
        </w:rPr>
        <w:t>审查仍</w:t>
      </w:r>
      <w:proofErr w:type="gramEnd"/>
      <w:r w:rsidRPr="00D857E0">
        <w:rPr>
          <w:rFonts w:ascii="华文仿宋" w:eastAsia="华文仿宋" w:hAnsi="华文仿宋" w:cs="宋体"/>
          <w:kern w:val="0"/>
          <w:sz w:val="28"/>
          <w:szCs w:val="28"/>
        </w:rPr>
        <w:t>将李鹏裕列为申请执行人显属不当。二、关于执行通知中直接变更申请执行主体的问题。最高人民法院（2009）</w:t>
      </w:r>
      <w:proofErr w:type="gramStart"/>
      <w:r w:rsidRPr="00D857E0">
        <w:rPr>
          <w:rFonts w:ascii="华文仿宋" w:eastAsia="华文仿宋" w:hAnsi="华文仿宋" w:cs="宋体"/>
          <w:kern w:val="0"/>
          <w:sz w:val="28"/>
          <w:szCs w:val="28"/>
        </w:rPr>
        <w:t>执他字</w:t>
      </w:r>
      <w:proofErr w:type="gramEnd"/>
      <w:r w:rsidRPr="00D857E0">
        <w:rPr>
          <w:rFonts w:ascii="华文仿宋" w:eastAsia="华文仿宋" w:hAnsi="华文仿宋" w:cs="宋体"/>
          <w:kern w:val="0"/>
          <w:sz w:val="28"/>
          <w:szCs w:val="28"/>
        </w:rPr>
        <w:t>第1号《关于判决确定的金融不良债权多次转让人民法院能否裁定变更申请执行主体请示的答复》（以下简称1号答复）认为：“《最高人民法院关于人民法院执行工作若干问题的规定（试行）》（以下简称《执行规定》），已经对申请执行人的资格予以明确。其中第18条第1款规定：‘人民法院受理执行案件应当符合下列条件：……（2）申请执行人是生效法律文书确定的权利人或其继承人、权利承受人。’该条中的‘权利承受人’，包含通过债权转让的方式承受债权的人。依法从金融资产管理公司受让债权的受让人将债权再行转让给其他普通受让人的，执行法院可以依据上述规定，依债权转让协议以及受让人或者转让人的申请，裁定变更申请执行主体”。据此，该院在执行通知</w:t>
      </w:r>
      <w:proofErr w:type="gramStart"/>
      <w:r w:rsidRPr="00D857E0">
        <w:rPr>
          <w:rFonts w:ascii="华文仿宋" w:eastAsia="华文仿宋" w:hAnsi="华文仿宋" w:cs="宋体"/>
          <w:kern w:val="0"/>
          <w:sz w:val="28"/>
          <w:szCs w:val="28"/>
        </w:rPr>
        <w:t>中直接将本案</w:t>
      </w:r>
      <w:proofErr w:type="gramEnd"/>
      <w:r w:rsidRPr="00D857E0">
        <w:rPr>
          <w:rFonts w:ascii="华文仿宋" w:eastAsia="华文仿宋" w:hAnsi="华文仿宋" w:cs="宋体"/>
          <w:kern w:val="0"/>
          <w:sz w:val="28"/>
          <w:szCs w:val="28"/>
        </w:rPr>
        <w:t>受让人作为申请执行主体，未</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裁定变更，程序不当，遂于2012年8月6日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（2012）</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第1号执行裁定，撤销（2012）</w:t>
      </w:r>
      <w:proofErr w:type="gramStart"/>
      <w:r w:rsidRPr="00D857E0">
        <w:rPr>
          <w:rFonts w:ascii="华文仿宋" w:eastAsia="华文仿宋" w:hAnsi="华文仿宋" w:cs="宋体"/>
          <w:kern w:val="0"/>
          <w:sz w:val="28"/>
          <w:szCs w:val="28"/>
        </w:rPr>
        <w:t>闽执行字</w:t>
      </w:r>
      <w:proofErr w:type="gramEnd"/>
      <w:r w:rsidRPr="00D857E0">
        <w:rPr>
          <w:rFonts w:ascii="华文仿宋" w:eastAsia="华文仿宋" w:hAnsi="华文仿宋" w:cs="宋体"/>
          <w:kern w:val="0"/>
          <w:sz w:val="28"/>
          <w:szCs w:val="28"/>
        </w:rPr>
        <w:t>第8号执行通知。</w:t>
      </w:r>
      <w:r w:rsidRPr="00D857E0">
        <w:rPr>
          <w:rFonts w:ascii="华文仿宋" w:eastAsia="华文仿宋" w:hAnsi="华文仿宋" w:cs="宋体"/>
          <w:kern w:val="0"/>
          <w:sz w:val="28"/>
          <w:szCs w:val="28"/>
        </w:rPr>
        <w:br/>
        <w:t xml:space="preserve">　 李晓玲不服，向最高人民法院申请复议，其主要理由如下：一、李鹏裕的公务员身份不影响其作为债权受让主体的</w:t>
      </w:r>
      <w:proofErr w:type="gramStart"/>
      <w:r w:rsidRPr="00D857E0">
        <w:rPr>
          <w:rFonts w:ascii="华文仿宋" w:eastAsia="华文仿宋" w:hAnsi="华文仿宋" w:cs="宋体"/>
          <w:kern w:val="0"/>
          <w:sz w:val="28"/>
          <w:szCs w:val="28"/>
        </w:rPr>
        <w:t>适格性</w:t>
      </w:r>
      <w:proofErr w:type="gramEnd"/>
      <w:r w:rsidRPr="00D857E0">
        <w:rPr>
          <w:rFonts w:ascii="华文仿宋" w:eastAsia="华文仿宋" w:hAnsi="华文仿宋" w:cs="宋体"/>
          <w:kern w:val="0"/>
          <w:sz w:val="28"/>
          <w:szCs w:val="28"/>
        </w:rPr>
        <w:t>。二、申请执行前，两申请人已同2234公司完成债权转让，并通知了债务人（即被执行人），是合法的债权人；根据《执行规定》有关规定，申请人只要提交生效法律文书、承受权利的证明等，即具备申请执行人资格，这一资格在立案阶段已</w:t>
      </w:r>
      <w:proofErr w:type="gramStart"/>
      <w:r w:rsidRPr="00D857E0">
        <w:rPr>
          <w:rFonts w:ascii="华文仿宋" w:eastAsia="华文仿宋" w:hAnsi="华文仿宋" w:cs="宋体"/>
          <w:kern w:val="0"/>
          <w:sz w:val="28"/>
          <w:szCs w:val="28"/>
        </w:rPr>
        <w:t>予审</w:t>
      </w:r>
      <w:proofErr w:type="gramEnd"/>
      <w:r w:rsidRPr="00D857E0">
        <w:rPr>
          <w:rFonts w:ascii="华文仿宋" w:eastAsia="华文仿宋" w:hAnsi="华文仿宋" w:cs="宋体"/>
          <w:kern w:val="0"/>
          <w:sz w:val="28"/>
          <w:szCs w:val="28"/>
        </w:rPr>
        <w:t>查，并向申请人送达了案件受理通知书；1号答复适用于执行程序</w:t>
      </w:r>
      <w:proofErr w:type="gramStart"/>
      <w:r w:rsidRPr="00D857E0">
        <w:rPr>
          <w:rFonts w:ascii="华文仿宋" w:eastAsia="华文仿宋" w:hAnsi="华文仿宋" w:cs="宋体"/>
          <w:kern w:val="0"/>
          <w:sz w:val="28"/>
          <w:szCs w:val="28"/>
        </w:rPr>
        <w:t>中依受让人</w:t>
      </w:r>
      <w:proofErr w:type="gramEnd"/>
      <w:r w:rsidRPr="00D857E0">
        <w:rPr>
          <w:rFonts w:ascii="华文仿宋" w:eastAsia="华文仿宋" w:hAnsi="华文仿宋" w:cs="宋体"/>
          <w:kern w:val="0"/>
          <w:sz w:val="28"/>
          <w:szCs w:val="28"/>
        </w:rPr>
        <w:t>申请变更的情形，而本案申请人并非在执行过程中申请变更执行主体，因此不需要裁定变更申请执行主体。</w:t>
      </w:r>
      <w:r w:rsidRPr="00D857E0">
        <w:rPr>
          <w:rFonts w:ascii="华文仿宋" w:eastAsia="华文仿宋" w:hAnsi="华文仿宋" w:cs="宋体"/>
          <w:kern w:val="0"/>
          <w:sz w:val="28"/>
          <w:szCs w:val="28"/>
        </w:rPr>
        <w:br/>
        <w:t>裁判结果</w:t>
      </w:r>
      <w:r w:rsidRPr="00D857E0">
        <w:rPr>
          <w:rFonts w:ascii="华文仿宋" w:eastAsia="华文仿宋" w:hAnsi="华文仿宋" w:cs="宋体"/>
          <w:kern w:val="0"/>
          <w:sz w:val="28"/>
          <w:szCs w:val="28"/>
        </w:rPr>
        <w:br/>
        <w:t xml:space="preserve">　 最高人民法院于2012年12月11日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（2012）</w:t>
      </w:r>
      <w:proofErr w:type="gramStart"/>
      <w:r w:rsidRPr="00D857E0">
        <w:rPr>
          <w:rFonts w:ascii="华文仿宋" w:eastAsia="华文仿宋" w:hAnsi="华文仿宋" w:cs="宋体"/>
          <w:kern w:val="0"/>
          <w:sz w:val="28"/>
          <w:szCs w:val="28"/>
        </w:rPr>
        <w:t>执复字</w:t>
      </w:r>
      <w:proofErr w:type="gramEnd"/>
      <w:r w:rsidRPr="00D857E0">
        <w:rPr>
          <w:rFonts w:ascii="华文仿宋" w:eastAsia="华文仿宋" w:hAnsi="华文仿宋" w:cs="宋体"/>
          <w:kern w:val="0"/>
          <w:sz w:val="28"/>
          <w:szCs w:val="28"/>
        </w:rPr>
        <w:t>第26号执行裁定：撤销福建高院（2012）</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第1号执行裁定书，由福建高院向两被执行人重新发出执行通知书。</w:t>
      </w:r>
    </w:p>
    <w:p w:rsidR="00D857E0"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 xml:space="preserve"> 裁判理由</w:t>
      </w:r>
      <w:r w:rsidRPr="00D857E0">
        <w:rPr>
          <w:rFonts w:ascii="华文仿宋" w:eastAsia="华文仿宋" w:hAnsi="华文仿宋" w:cs="宋体"/>
          <w:kern w:val="0"/>
          <w:sz w:val="28"/>
          <w:szCs w:val="28"/>
        </w:rPr>
        <w:br/>
        <w:t xml:space="preserve">　 最高人民法院认为：本案申请复议中争议焦点问题是，生效法律文书确定的权利人在进入执行程序前合法转让债权的，债权受让人</w:t>
      </w:r>
      <w:proofErr w:type="gramStart"/>
      <w:r w:rsidRPr="00D857E0">
        <w:rPr>
          <w:rFonts w:ascii="华文仿宋" w:eastAsia="华文仿宋" w:hAnsi="华文仿宋" w:cs="宋体"/>
          <w:kern w:val="0"/>
          <w:sz w:val="28"/>
          <w:szCs w:val="28"/>
        </w:rPr>
        <w:t>即权利</w:t>
      </w:r>
      <w:proofErr w:type="gramEnd"/>
      <w:r w:rsidRPr="00D857E0">
        <w:rPr>
          <w:rFonts w:ascii="华文仿宋" w:eastAsia="华文仿宋" w:hAnsi="华文仿宋" w:cs="宋体"/>
          <w:kern w:val="0"/>
          <w:sz w:val="28"/>
          <w:szCs w:val="28"/>
        </w:rPr>
        <w:t>承受人可否作为申请执行人直接申请执行，是否需要裁定变更申请执行主体，以及执行中如何处理债权转让合同效力争议问题。</w:t>
      </w:r>
      <w:r w:rsidRPr="00D857E0">
        <w:rPr>
          <w:rFonts w:ascii="华文仿宋" w:eastAsia="华文仿宋" w:hAnsi="华文仿宋" w:cs="宋体"/>
          <w:kern w:val="0"/>
          <w:sz w:val="28"/>
          <w:szCs w:val="28"/>
        </w:rPr>
        <w:br/>
        <w:t xml:space="preserve">　 一、关于是否需要裁定变更申请执行主体的问题。变更申请执行主体是在根据原申请执行人的申请已经开始了的执行程序中，变更新的权利人为申请执行人。根据《执行规定》第18条、第20条的规定，权利承受人有权以自己的名义申请执行，只要向人民法院提交承受权利的证明文件，证明自己是生效法律文书确定的权利承受人的，即符合受理执行案件的条件。这种情况不属于严格意义上的变更申请执行主体，但二者的法律基础相同，故也可以理解为广义上的申请执行主体变更，即通过立案阶段解决主体变更问题。1号答复的意见是，《执行规定》第18条可以作为变更申请执行主体的法律依据，并且认为债权受让人可以视为该条规定中的权利承受人。本案中，生效判决确定的原权利人2234公司在执行开始之前已经转让债权，并未作为申请执行人参加执行程序，而是权利受让人李晓玲、李鹏裕依据《执行规定》第18条的规定直接申请执行。因其申请已经法院立案受理，受理的方式不是通过裁定而是发出受理通知，债权受让人已经成为申请执行人，故并不需要执行法院再</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变更主体的裁定，然后发出执行通知，而应当直接发出执行通知。实践中有的法院在这种情况下先以原权利人作为申请执行人，待执行开始后再</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变更主体裁定，因</w:t>
      </w:r>
      <w:proofErr w:type="gramStart"/>
      <w:r w:rsidRPr="00D857E0">
        <w:rPr>
          <w:rFonts w:ascii="华文仿宋" w:eastAsia="华文仿宋" w:hAnsi="华文仿宋" w:cs="宋体"/>
          <w:kern w:val="0"/>
          <w:sz w:val="28"/>
          <w:szCs w:val="28"/>
        </w:rPr>
        <w:t>其只是</w:t>
      </w:r>
      <w:proofErr w:type="gramEnd"/>
      <w:r w:rsidRPr="00D857E0">
        <w:rPr>
          <w:rFonts w:ascii="华文仿宋" w:eastAsia="华文仿宋" w:hAnsi="华文仿宋" w:cs="宋体"/>
          <w:kern w:val="0"/>
          <w:sz w:val="28"/>
          <w:szCs w:val="28"/>
        </w:rPr>
        <w:t>增加了工作量，而并无实质性影响，故并不被认为程序上存在问题。但不能由此反过来认为没有</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变更主体裁定是程序错误。</w:t>
      </w:r>
      <w:r w:rsidRPr="00D857E0">
        <w:rPr>
          <w:rFonts w:ascii="华文仿宋" w:eastAsia="华文仿宋" w:hAnsi="华文仿宋" w:cs="宋体"/>
          <w:kern w:val="0"/>
          <w:sz w:val="28"/>
          <w:szCs w:val="28"/>
        </w:rPr>
        <w:br/>
      </w:r>
      <w:r w:rsidRPr="00D857E0">
        <w:rPr>
          <w:rFonts w:ascii="华文仿宋" w:eastAsia="华文仿宋" w:hAnsi="华文仿宋" w:cs="宋体"/>
          <w:kern w:val="0"/>
          <w:sz w:val="28"/>
          <w:szCs w:val="28"/>
        </w:rPr>
        <w:br/>
        <w:t xml:space="preserve">　 二、关于债权转让合同效力争议问题，原则上应当通过另行提起诉讼解决，执行程序不是审查判断和解决该问题的适当程序。被执行人主张转让合同无效所援引的《纪要》第五条也规定：在受让人向债务人主张债权的诉讼中，债务人提出不良债权转让合同无效抗辩的，人民法院应告知其向同一人民法院另行提起不良债权转让合同无效的诉讼；债务人</w:t>
      </w:r>
      <w:proofErr w:type="gramStart"/>
      <w:r w:rsidRPr="00D857E0">
        <w:rPr>
          <w:rFonts w:ascii="华文仿宋" w:eastAsia="华文仿宋" w:hAnsi="华文仿宋" w:cs="宋体"/>
          <w:kern w:val="0"/>
          <w:sz w:val="28"/>
          <w:szCs w:val="28"/>
        </w:rPr>
        <w:t>不</w:t>
      </w:r>
      <w:proofErr w:type="gramEnd"/>
      <w:r w:rsidRPr="00D857E0">
        <w:rPr>
          <w:rFonts w:ascii="华文仿宋" w:eastAsia="华文仿宋" w:hAnsi="华文仿宋" w:cs="宋体"/>
          <w:kern w:val="0"/>
          <w:sz w:val="28"/>
          <w:szCs w:val="28"/>
        </w:rPr>
        <w:t>另行起诉的，人民法院对其抗辩不予支持。关于李鹏裕的申请执行人资格问题。因本案在异议审查中查明，李鹏裕明确表示其已经退出债权受让，不再参与本案执行，故后续执行中应不再将李鹏裕列为申请执行人。但如果没有其他因素，该事实不影响另一债权受让人李晓玲的受让和申请执行资格。李晓</w:t>
      </w:r>
      <w:proofErr w:type="gramStart"/>
      <w:r w:rsidRPr="00D857E0">
        <w:rPr>
          <w:rFonts w:ascii="华文仿宋" w:eastAsia="华文仿宋" w:hAnsi="华文仿宋" w:cs="宋体"/>
          <w:kern w:val="0"/>
          <w:sz w:val="28"/>
          <w:szCs w:val="28"/>
        </w:rPr>
        <w:t>玲要求</w:t>
      </w:r>
      <w:proofErr w:type="gramEnd"/>
      <w:r w:rsidRPr="00D857E0">
        <w:rPr>
          <w:rFonts w:ascii="华文仿宋" w:eastAsia="华文仿宋" w:hAnsi="华文仿宋" w:cs="宋体"/>
          <w:kern w:val="0"/>
          <w:sz w:val="28"/>
          <w:szCs w:val="28"/>
        </w:rPr>
        <w:t>继续执行的，福建高院应以李晓玲为申请执行人继续执行。</w:t>
      </w:r>
      <w:r w:rsidR="002D261F">
        <w:rPr>
          <w:rFonts w:ascii="华文仿宋" w:eastAsia="华文仿宋" w:hAnsi="华文仿宋" w:cs="宋体"/>
          <w:kern w:val="0"/>
          <w:sz w:val="28"/>
          <w:szCs w:val="28"/>
        </w:rPr>
        <w:t xml:space="preserve"> </w:t>
      </w:r>
      <w:r w:rsidRPr="00D857E0">
        <w:rPr>
          <w:rFonts w:ascii="华文仿宋" w:eastAsia="华文仿宋" w:hAnsi="华文仿宋" w:cs="宋体"/>
          <w:kern w:val="0"/>
          <w:sz w:val="28"/>
          <w:szCs w:val="28"/>
        </w:rPr>
        <w:br/>
      </w:r>
      <w:r w:rsidRPr="002D261F">
        <w:rPr>
          <w:rFonts w:ascii="黑体" w:eastAsia="黑体" w:hAnsi="黑体" w:cs="宋体"/>
          <w:b/>
          <w:kern w:val="0"/>
          <w:sz w:val="28"/>
          <w:szCs w:val="28"/>
        </w:rPr>
        <w:t xml:space="preserve">指导案例35号 </w:t>
      </w:r>
    </w:p>
    <w:p w:rsidR="00D857E0" w:rsidRPr="006B43AA"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广东龙正投资发展有限公司与广东景茂拍卖行有限公司委托拍卖执行复议案 （最高人民法院审判委员会讨论通过 2014年12月18日发布）</w:t>
      </w:r>
    </w:p>
    <w:p w:rsidR="00D857E0"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 xml:space="preserve"> 关键词</w:t>
      </w:r>
      <w:r w:rsidRPr="00D857E0">
        <w:rPr>
          <w:rFonts w:ascii="华文仿宋" w:eastAsia="华文仿宋" w:hAnsi="华文仿宋" w:cs="宋体"/>
          <w:kern w:val="0"/>
          <w:sz w:val="28"/>
          <w:szCs w:val="28"/>
        </w:rPr>
        <w:br/>
        <w:t xml:space="preserve">　 民事诉讼执行复议委托拍卖恶意串通拍卖无效</w:t>
      </w:r>
      <w:r w:rsidRPr="00D857E0">
        <w:rPr>
          <w:rFonts w:ascii="华文仿宋" w:eastAsia="华文仿宋" w:hAnsi="华文仿宋" w:cs="宋体"/>
          <w:kern w:val="0"/>
          <w:sz w:val="28"/>
          <w:szCs w:val="28"/>
        </w:rPr>
        <w:br/>
        <w:t xml:space="preserve"> 裁判要点</w:t>
      </w:r>
      <w:r w:rsidRPr="00D857E0">
        <w:rPr>
          <w:rFonts w:ascii="华文仿宋" w:eastAsia="华文仿宋" w:hAnsi="华文仿宋" w:cs="宋体"/>
          <w:kern w:val="0"/>
          <w:sz w:val="28"/>
          <w:szCs w:val="28"/>
        </w:rPr>
        <w:br/>
        <w:t xml:space="preserve">　 拍卖行与买受人有关联关系，拍卖行为存在以下情形，损害与标的</w:t>
      </w:r>
      <w:proofErr w:type="gramStart"/>
      <w:r w:rsidRPr="00D857E0">
        <w:rPr>
          <w:rFonts w:ascii="华文仿宋" w:eastAsia="华文仿宋" w:hAnsi="华文仿宋" w:cs="宋体"/>
          <w:kern w:val="0"/>
          <w:sz w:val="28"/>
          <w:szCs w:val="28"/>
        </w:rPr>
        <w:t>物相关</w:t>
      </w:r>
      <w:proofErr w:type="gramEnd"/>
      <w:r w:rsidRPr="00D857E0">
        <w:rPr>
          <w:rFonts w:ascii="华文仿宋" w:eastAsia="华文仿宋" w:hAnsi="华文仿宋" w:cs="宋体"/>
          <w:kern w:val="0"/>
          <w:sz w:val="28"/>
          <w:szCs w:val="28"/>
        </w:rPr>
        <w:t>权利人合法权益的，人民法院可以视为拍卖行与买受人恶意串通，依法裁定该拍卖无效：（1）拍卖过程中没有其他无关联关系的竞买人参与竞买，或者虽有其他竞买人参与竞买，但未进行充分竞价的；（2）拍卖标的物的评估价明显低于实际价格，仍以该评估价成交的。</w:t>
      </w:r>
      <w:r w:rsidRPr="00D857E0">
        <w:rPr>
          <w:rFonts w:ascii="华文仿宋" w:eastAsia="华文仿宋" w:hAnsi="华文仿宋" w:cs="宋体"/>
          <w:kern w:val="0"/>
          <w:sz w:val="28"/>
          <w:szCs w:val="28"/>
        </w:rPr>
        <w:br/>
        <w:t>相关法条</w:t>
      </w:r>
      <w:r w:rsidRPr="00D857E0">
        <w:rPr>
          <w:rFonts w:ascii="华文仿宋" w:eastAsia="华文仿宋" w:hAnsi="华文仿宋" w:cs="宋体"/>
          <w:kern w:val="0"/>
          <w:sz w:val="28"/>
          <w:szCs w:val="28"/>
        </w:rPr>
        <w:br/>
        <w:t xml:space="preserve">　 《中华人民共和国民法通则》第五十八条</w:t>
      </w:r>
      <w:r w:rsidRPr="00D857E0">
        <w:rPr>
          <w:rFonts w:ascii="华文仿宋" w:eastAsia="华文仿宋" w:hAnsi="华文仿宋" w:cs="宋体"/>
          <w:kern w:val="0"/>
          <w:sz w:val="28"/>
          <w:szCs w:val="28"/>
        </w:rPr>
        <w:br/>
        <w:t xml:space="preserve">　 《中华人民共和国拍卖法》第六十五条</w:t>
      </w:r>
      <w:r w:rsidRPr="00D857E0">
        <w:rPr>
          <w:rFonts w:ascii="华文仿宋" w:eastAsia="华文仿宋" w:hAnsi="华文仿宋" w:cs="宋体"/>
          <w:kern w:val="0"/>
          <w:sz w:val="28"/>
          <w:szCs w:val="28"/>
        </w:rPr>
        <w:br/>
        <w:t>基本案情</w:t>
      </w:r>
      <w:r w:rsidRPr="00D857E0">
        <w:rPr>
          <w:rFonts w:ascii="华文仿宋" w:eastAsia="华文仿宋" w:hAnsi="华文仿宋" w:cs="宋体"/>
          <w:kern w:val="0"/>
          <w:sz w:val="28"/>
          <w:szCs w:val="28"/>
        </w:rPr>
        <w:br/>
        <w:t xml:space="preserve">　 广州白云荔发实业公司（以下简称</w:t>
      </w:r>
      <w:proofErr w:type="gramStart"/>
      <w:r w:rsidRPr="00D857E0">
        <w:rPr>
          <w:rFonts w:ascii="华文仿宋" w:eastAsia="华文仿宋" w:hAnsi="华文仿宋" w:cs="宋体"/>
          <w:kern w:val="0"/>
          <w:sz w:val="28"/>
          <w:szCs w:val="28"/>
        </w:rPr>
        <w:t>荔</w:t>
      </w:r>
      <w:proofErr w:type="gramEnd"/>
      <w:r w:rsidRPr="00D857E0">
        <w:rPr>
          <w:rFonts w:ascii="华文仿宋" w:eastAsia="华文仿宋" w:hAnsi="华文仿宋" w:cs="宋体"/>
          <w:kern w:val="0"/>
          <w:sz w:val="28"/>
          <w:szCs w:val="28"/>
        </w:rPr>
        <w:t>发公司）与广州广丰房产建设有限公司（以下简称广丰公司）、广州银丰房地产有限公司（以下简称银丰公司）、广州金汇房产建设有限公司（以下简称金汇公司）非法借贷纠纷一案，广东省高级人民法院（以下简称广东高院）于1997年5月20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（1996）粤法经</w:t>
      </w:r>
      <w:proofErr w:type="gramStart"/>
      <w:r w:rsidRPr="00D857E0">
        <w:rPr>
          <w:rFonts w:ascii="华文仿宋" w:eastAsia="华文仿宋" w:hAnsi="华文仿宋" w:cs="宋体"/>
          <w:kern w:val="0"/>
          <w:sz w:val="28"/>
          <w:szCs w:val="28"/>
        </w:rPr>
        <w:t>一</w:t>
      </w:r>
      <w:proofErr w:type="gramEnd"/>
      <w:r w:rsidRPr="00D857E0">
        <w:rPr>
          <w:rFonts w:ascii="华文仿宋" w:eastAsia="华文仿宋" w:hAnsi="华文仿宋" w:cs="宋体"/>
          <w:kern w:val="0"/>
          <w:sz w:val="28"/>
          <w:szCs w:val="28"/>
        </w:rPr>
        <w:t>初字第4号民事判决，判令广丰公司、银丰公司共同清偿</w:t>
      </w:r>
      <w:proofErr w:type="gramStart"/>
      <w:r w:rsidRPr="00D857E0">
        <w:rPr>
          <w:rFonts w:ascii="华文仿宋" w:eastAsia="华文仿宋" w:hAnsi="华文仿宋" w:cs="宋体"/>
          <w:kern w:val="0"/>
          <w:sz w:val="28"/>
          <w:szCs w:val="28"/>
        </w:rPr>
        <w:t>荔</w:t>
      </w:r>
      <w:proofErr w:type="gramEnd"/>
      <w:r w:rsidRPr="00D857E0">
        <w:rPr>
          <w:rFonts w:ascii="华文仿宋" w:eastAsia="华文仿宋" w:hAnsi="华文仿宋" w:cs="宋体"/>
          <w:kern w:val="0"/>
          <w:sz w:val="28"/>
          <w:szCs w:val="28"/>
        </w:rPr>
        <w:t>发公司借款160647776.07元及利息，金汇公司承担连带赔偿责任。</w:t>
      </w:r>
      <w:r w:rsidRPr="00D857E0">
        <w:rPr>
          <w:rFonts w:ascii="华文仿宋" w:eastAsia="华文仿宋" w:hAnsi="华文仿宋" w:cs="宋体"/>
          <w:kern w:val="0"/>
          <w:sz w:val="28"/>
          <w:szCs w:val="28"/>
        </w:rPr>
        <w:br/>
        <w:t xml:space="preserve">　 广东高院在执行前述判决过程中，于1998年2月11日裁定查封了广丰公司名下的广丰大厦未售出部分，面积18851.86m2。次日，委托广东景茂拍卖行有限公司（以下简称景茂拍卖行）进行拍卖。同年6月，该院委托的广东粤财房地产评估所出具评估报告，结论为：广丰大厦该部分物业在1998年6月12日的拍卖价格为102493594元。后该案因故暂停处置。</w:t>
      </w:r>
      <w:r w:rsidRPr="00D857E0">
        <w:rPr>
          <w:rFonts w:ascii="华文仿宋" w:eastAsia="华文仿宋" w:hAnsi="华文仿宋" w:cs="宋体"/>
          <w:kern w:val="0"/>
          <w:sz w:val="28"/>
          <w:szCs w:val="28"/>
        </w:rPr>
        <w:br/>
        <w:t xml:space="preserve">　 2001年初，广东高院重新启动处置程序，于同年4月4日委托景茂拍卖行对广丰大厦整栋进行拍卖。同年11月初，广东高院在报纸上刊登拟拍卖整栋广丰大厦的公告，要求涉及广丰大厦的所有权利人或购房业主，于2001年11月30日前向景茂拍卖行申报权利和登记，待广东高院处理。根据公告要求，向景茂拍卖行申报的权利有申请交付广丰大厦预售房屋、回迁房屋和申请返还购房款、工程款、银行借款等，金额高达15亿多元，其中，购房人缴纳的购房款逾2亿元。</w:t>
      </w:r>
      <w:r w:rsidRPr="00D857E0">
        <w:rPr>
          <w:rFonts w:ascii="华文仿宋" w:eastAsia="华文仿宋" w:hAnsi="华文仿宋" w:cs="宋体"/>
          <w:kern w:val="0"/>
          <w:sz w:val="28"/>
          <w:szCs w:val="28"/>
        </w:rPr>
        <w:br/>
        <w:t xml:space="preserve">　 2003年8月26日，广东高院委托广东财</w:t>
      </w:r>
      <w:proofErr w:type="gramStart"/>
      <w:r w:rsidRPr="00D857E0">
        <w:rPr>
          <w:rFonts w:ascii="华文仿宋" w:eastAsia="华文仿宋" w:hAnsi="华文仿宋" w:cs="宋体"/>
          <w:kern w:val="0"/>
          <w:sz w:val="28"/>
          <w:szCs w:val="28"/>
        </w:rPr>
        <w:t>兴资产</w:t>
      </w:r>
      <w:proofErr w:type="gramEnd"/>
      <w:r w:rsidRPr="00D857E0">
        <w:rPr>
          <w:rFonts w:ascii="华文仿宋" w:eastAsia="华文仿宋" w:hAnsi="华文仿宋" w:cs="宋体"/>
          <w:kern w:val="0"/>
          <w:sz w:val="28"/>
          <w:szCs w:val="28"/>
        </w:rPr>
        <w:t>评估有限公司（即原广东粤财房地产评估所）对广丰大厦整栋进行评估。同年9月10日，该所出具评估报告，结论为：整栋广丰大厦（用地面积3009m2，建筑面积34840m2）市值为3445万元，建议拍卖保留价为市值的70%即2412万元。同年10月17日，景茂拍卖行以2412万元将广丰大厦整栋拍卖给广东龙正投资发展有限公司（以下简称龙正公司）。广东高院于同年10月28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1997）粤高法执字第7号民事裁定，确认将广丰大厦整栋以2412万元转给龙正公司所有。2004年1月5日，该院向广州市国土房管部门发出协助执行通知书，要求将广丰大厦整栋产权过户给买受人龙正公司，并声明原广丰大厦的所有权利人，包括购房人、受让人、抵押权人、被拆迁人或拆迁户等的权益，由该院依法处理。龙正公司取得广丰大厦后，在原主体框架结构基础上继续投入资金进行续建，续建完成后更名为“时代国际大厦”。</w:t>
      </w:r>
      <w:r w:rsidRPr="00D857E0">
        <w:rPr>
          <w:rFonts w:ascii="华文仿宋" w:eastAsia="华文仿宋" w:hAnsi="华文仿宋" w:cs="宋体"/>
          <w:kern w:val="0"/>
          <w:sz w:val="28"/>
          <w:szCs w:val="28"/>
        </w:rPr>
        <w:br/>
        <w:t xml:space="preserve">　 2011年6月2日，广东高院根据有关部门的意见对该案复查后，</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1997）粤高法执字第7-1号执行裁定，认定景茂拍卖行和买受人龙正公司的股东系亲属，存在关联关系。广丰大厦两次评估价格差额巨大，第一次评估了广丰大厦约一半面积的房产，第二次评估了该大厦整栋房产，但第二次评估价格仅为第一次评估价格的35%，即使考虑市场变化因素，其价格变化也明显不正常。根据景茂拍卖行报告，拍卖时有三个竞买人参加竞买，另外两个</w:t>
      </w:r>
      <w:proofErr w:type="gramStart"/>
      <w:r w:rsidRPr="00D857E0">
        <w:rPr>
          <w:rFonts w:ascii="华文仿宋" w:eastAsia="华文仿宋" w:hAnsi="华文仿宋" w:cs="宋体"/>
          <w:kern w:val="0"/>
          <w:sz w:val="28"/>
          <w:szCs w:val="28"/>
        </w:rPr>
        <w:t>竞买人均</w:t>
      </w:r>
      <w:proofErr w:type="gramEnd"/>
      <w:r w:rsidRPr="00D857E0">
        <w:rPr>
          <w:rFonts w:ascii="华文仿宋" w:eastAsia="华文仿宋" w:hAnsi="华文仿宋" w:cs="宋体"/>
          <w:kern w:val="0"/>
          <w:sz w:val="28"/>
          <w:szCs w:val="28"/>
        </w:rPr>
        <w:t>未举牌竞价，龙正公司因而一次举牌即以起拍价2412万元竞买成功。但经该院协调有关司法机关无法找到该二人，后书面通知景茂拍卖行提供该二人的竞买资料，景茂拍卖行未能按要求提供；景茂拍卖行也未按照《拍卖监督管理暂行办法》第四条“拍卖企业举办拍卖活动，应当于拍卖日前七天内到拍卖活动所在地工商行政管理局备案，……拍卖企业应当在拍卖活动结束后7天内，将竞买人名单、身份证明复印件送拍卖活动所在地工商行政管理局备案”的规定，向工商管理部门备案。现有证据不能证实另外两个竞买人参加了竞买。综上，可以认定拍卖人景茂拍卖行和竞买人龙正公司在拍卖广丰大厦中存在恶意串通行为，导致广丰大厦拍卖不能公平竞价、损害了购房人和其他债权人的利益。根据《中华人民共和国民法通则》（以下简称《民法通则》）第五十八条、《中华人民共和国拍卖法》（以下简称《拍卖法》）第六十五条的规定，裁定拍卖无效，撤销该院2003年10月28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的（1997）粤高法执字第7号民事裁定。对此，买受人龙正公司和景茂拍卖行分别向广东高院提出异议。</w:t>
      </w:r>
      <w:r w:rsidRPr="00D857E0">
        <w:rPr>
          <w:rFonts w:ascii="华文仿宋" w:eastAsia="华文仿宋" w:hAnsi="华文仿宋" w:cs="宋体"/>
          <w:kern w:val="0"/>
          <w:sz w:val="28"/>
          <w:szCs w:val="28"/>
        </w:rPr>
        <w:br/>
        <w:t xml:space="preserve">　 龙正公司和景茂拍卖行异议被驳回后，又向最高人民法院申请复议。主要复议理由为：对广丰大厦前后两次评估的价值相差巨大的原因存在合理性，评估结果与拍卖行和买受人无关；拍卖保留价也是根据当时实际情况决定的，拍卖成交价是当时市场客观因素造成的；景茂拍卖行不能提供另外两名竞买人的资料，不违反《拍卖法》第五十四条第二款关于“拍卖资料保管期限自委托拍卖合同终止之日起计算，不得少于五年”的规定；拍卖广丰大厦的拍卖过程公开、合法，拍卖前曾四次在报纸上刊出拍卖公告，法律没有禁止拍卖行股东亲属的公司参与竞买。故不存在拍卖行与买受人恶意串通、损害购房人和其他债权人利益的事实。广东高院推定竞买人与拍卖行存在恶意串通行为是错误的。</w:t>
      </w:r>
      <w:r w:rsidRPr="00D857E0">
        <w:rPr>
          <w:rFonts w:ascii="华文仿宋" w:eastAsia="华文仿宋" w:hAnsi="华文仿宋" w:cs="宋体"/>
          <w:kern w:val="0"/>
          <w:sz w:val="28"/>
          <w:szCs w:val="28"/>
        </w:rPr>
        <w:br/>
        <w:t>裁判结果</w:t>
      </w:r>
      <w:r w:rsidRPr="00D857E0">
        <w:rPr>
          <w:rFonts w:ascii="华文仿宋" w:eastAsia="华文仿宋" w:hAnsi="华文仿宋" w:cs="宋体"/>
          <w:kern w:val="0"/>
          <w:sz w:val="28"/>
          <w:szCs w:val="28"/>
        </w:rPr>
        <w:br/>
        <w:t xml:space="preserve">　 广东高院于2011年10月9日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（2011）粤高法执异字第1号执行裁定：维持（1997）粤高法执字第7-1号执行裁定意见，驳回异议。裁定送达后，龙正公司和景茂拍卖行向最高人民法院申请复议。最高人民法院于2012年6月15日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（2012）</w:t>
      </w:r>
      <w:proofErr w:type="gramStart"/>
      <w:r w:rsidRPr="00D857E0">
        <w:rPr>
          <w:rFonts w:ascii="华文仿宋" w:eastAsia="华文仿宋" w:hAnsi="华文仿宋" w:cs="宋体"/>
          <w:kern w:val="0"/>
          <w:sz w:val="28"/>
          <w:szCs w:val="28"/>
        </w:rPr>
        <w:t>执复字</w:t>
      </w:r>
      <w:proofErr w:type="gramEnd"/>
      <w:r w:rsidRPr="00D857E0">
        <w:rPr>
          <w:rFonts w:ascii="华文仿宋" w:eastAsia="华文仿宋" w:hAnsi="华文仿宋" w:cs="宋体"/>
          <w:kern w:val="0"/>
          <w:sz w:val="28"/>
          <w:szCs w:val="28"/>
        </w:rPr>
        <w:t>第6号执行裁定：驳回龙正公司和景茂拍卖行的复议请求。</w:t>
      </w:r>
      <w:r w:rsidRPr="00D857E0">
        <w:rPr>
          <w:rFonts w:ascii="华文仿宋" w:eastAsia="华文仿宋" w:hAnsi="华文仿宋" w:cs="宋体"/>
          <w:kern w:val="0"/>
          <w:sz w:val="28"/>
          <w:szCs w:val="28"/>
        </w:rPr>
        <w:br/>
        <w:t>裁判理由</w:t>
      </w:r>
      <w:r w:rsidRPr="00D857E0">
        <w:rPr>
          <w:rFonts w:ascii="华文仿宋" w:eastAsia="华文仿宋" w:hAnsi="华文仿宋" w:cs="宋体"/>
          <w:kern w:val="0"/>
          <w:sz w:val="28"/>
          <w:szCs w:val="28"/>
        </w:rPr>
        <w:br/>
        <w:t xml:space="preserve">　 最高人民法院认为：受人民法院委托进行的拍卖属于司法强制拍卖，其与公民、法人和其他组织自行委托拍卖机构进行的拍卖不同，人民法院有权对拍卖程序及拍卖结果的合法性进行审查。因此，即使拍卖已经成交，人民法院发现其所委托的拍卖行为违法，仍可以根据《民法通则》第五十八条、《拍卖法》第六十五条等法律规定，对在拍卖过程中恶意串通，导致拍卖不能公平竞价、损害他人合法权益的，裁定该拍卖无效。</w:t>
      </w:r>
      <w:r w:rsidRPr="00D857E0">
        <w:rPr>
          <w:rFonts w:ascii="华文仿宋" w:eastAsia="华文仿宋" w:hAnsi="华文仿宋" w:cs="宋体"/>
          <w:kern w:val="0"/>
          <w:sz w:val="28"/>
          <w:szCs w:val="28"/>
        </w:rPr>
        <w:br/>
        <w:t xml:space="preserve">　 买受人在拍卖过程中与拍卖机构是否存在恶意串通，应从拍卖过程、拍卖结果等方面综合考察。如果买受人与拍卖机构存在关联关系，拍卖过程没有进行充分竞价，而买受人和拍卖机构明知标的物评估价和成交价明显过低，仍以该低价成交，损害标的</w:t>
      </w:r>
      <w:proofErr w:type="gramStart"/>
      <w:r w:rsidRPr="00D857E0">
        <w:rPr>
          <w:rFonts w:ascii="华文仿宋" w:eastAsia="华文仿宋" w:hAnsi="华文仿宋" w:cs="宋体"/>
          <w:kern w:val="0"/>
          <w:sz w:val="28"/>
          <w:szCs w:val="28"/>
        </w:rPr>
        <w:t>物相关</w:t>
      </w:r>
      <w:proofErr w:type="gramEnd"/>
      <w:r w:rsidRPr="00D857E0">
        <w:rPr>
          <w:rFonts w:ascii="华文仿宋" w:eastAsia="华文仿宋" w:hAnsi="华文仿宋" w:cs="宋体"/>
          <w:kern w:val="0"/>
          <w:sz w:val="28"/>
          <w:szCs w:val="28"/>
        </w:rPr>
        <w:t>权利人合法权益的，可以认定双方存在恶意串通。</w:t>
      </w:r>
      <w:r w:rsidRPr="00D857E0">
        <w:rPr>
          <w:rFonts w:ascii="华文仿宋" w:eastAsia="华文仿宋" w:hAnsi="华文仿宋" w:cs="宋体"/>
          <w:kern w:val="0"/>
          <w:sz w:val="28"/>
          <w:szCs w:val="28"/>
        </w:rPr>
        <w:br/>
        <w:t xml:space="preserve">　 本案中，在景茂拍卖行与买受人之间因股东的亲属关系而存在关联关系的情况下，除非能够证明拍卖过程中有其他无关联关系的竞买人参与竞买，且进行了充分的竞价，否则可以推定景茂拍卖行与买受人之间存在串通。该竞价充分的举证责任应由景茂拍卖行和与其有关联关系的买受人承担。2003年拍卖结束后，景茂拍卖行给广东高院的拍卖报告中指出，还有另外两个自然人参加竞买，现场没有举牌竞价，拍卖中仅一次叫价即以保留价成交，并无竞价。而买受人龙正公司和景茂拍卖行不能提供其他两个竞买人的情况。经审核，其复议中提供的向工商管理部门备案的材料中，并无另外两个竞买人参加竞买的资料。拍卖资料经过了保存期，不是其不能提供竞买人情况的理由。据此，不能认定有其他竞买人参加了竞买，可以认定景茂拍卖行与买受人龙正公司之间存在串通行为。</w:t>
      </w:r>
      <w:r w:rsidRPr="00D857E0">
        <w:rPr>
          <w:rFonts w:ascii="华文仿宋" w:eastAsia="华文仿宋" w:hAnsi="华文仿宋" w:cs="宋体"/>
          <w:kern w:val="0"/>
          <w:sz w:val="28"/>
          <w:szCs w:val="28"/>
        </w:rPr>
        <w:br/>
        <w:t xml:space="preserve">　 鉴于本案拍卖</w:t>
      </w:r>
      <w:proofErr w:type="gramStart"/>
      <w:r w:rsidRPr="00D857E0">
        <w:rPr>
          <w:rFonts w:ascii="华文仿宋" w:eastAsia="华文仿宋" w:hAnsi="华文仿宋" w:cs="宋体"/>
          <w:kern w:val="0"/>
          <w:sz w:val="28"/>
          <w:szCs w:val="28"/>
        </w:rPr>
        <w:t>系直接</w:t>
      </w:r>
      <w:proofErr w:type="gramEnd"/>
      <w:r w:rsidRPr="00D857E0">
        <w:rPr>
          <w:rFonts w:ascii="华文仿宋" w:eastAsia="华文仿宋" w:hAnsi="华文仿宋" w:cs="宋体"/>
          <w:kern w:val="0"/>
          <w:sz w:val="28"/>
          <w:szCs w:val="28"/>
        </w:rPr>
        <w:t>以评估机构确定的市场价的70%之保留价成交的，故评估价是否合理对于拍卖结果是否公正合理有直接关系。之前对一半房产的评估价已达一亿多元，但是本次对全部房产的评估价格却只有原来一半房产评估价格的35%。拍卖行明知价格过低，却通过亲属来购买房产，未经多轮竞价，严重侵犯了他人的利益。拍卖整个楼的价格与评估部分房产时的价格相差悬殊，拍卖行和买受人的解释不能让人信服，可以认定两者间存在恶意串通。同时，与广丰大厦相关的权利有申请交付广丰大厦预售房屋、回迁房屋和申请返还购房款、工程款、银行借款等，总额达15亿多元，仅购房人登记所交购房款即超过2亿元。而本案拍卖价款仅为2412万元，对于没有优先受偿权的本案申请执行人毫无利益可言，明显属于无益拍卖。鉴于景茂拍卖行负责接受与广丰大厦相关的权利的申报工作，且买受人与其存在关联关系，可认定景茂拍卖行与买受人对上述问题也应属明知。因此，对于此案拍卖导致与广丰大厦相关的权利人的权益受侵害，景茂拍卖行与买受人龙正公司之间构成恶意串通。</w:t>
      </w:r>
      <w:r w:rsidRPr="00D857E0">
        <w:rPr>
          <w:rFonts w:ascii="华文仿宋" w:eastAsia="华文仿宋" w:hAnsi="华文仿宋" w:cs="宋体"/>
          <w:kern w:val="0"/>
          <w:sz w:val="28"/>
          <w:szCs w:val="28"/>
        </w:rPr>
        <w:br/>
        <w:t xml:space="preserve">　 综上，广东高院认定拍卖人景茂拍卖行和买受人龙正公司在拍卖广丰大厦中存在恶意串通行为，导致广丰大厦拍卖不能公平竞价、损害了购房人和其他债权人的利益，是正确的。故（1997）粤高法执字第7-1号及（2011）粤高法执异字第1号执行裁定并无不当，景茂拍卖行与龙正公司申请复议的理由不能成立。</w:t>
      </w:r>
      <w:r w:rsidR="002D261F">
        <w:rPr>
          <w:rFonts w:ascii="华文仿宋" w:eastAsia="华文仿宋" w:hAnsi="华文仿宋" w:cs="宋体"/>
          <w:kern w:val="0"/>
          <w:sz w:val="28"/>
          <w:szCs w:val="28"/>
        </w:rPr>
        <w:t xml:space="preserve"> </w:t>
      </w:r>
      <w:r w:rsidRPr="00D857E0">
        <w:rPr>
          <w:rFonts w:ascii="华文仿宋" w:eastAsia="华文仿宋" w:hAnsi="华文仿宋" w:cs="宋体"/>
          <w:kern w:val="0"/>
          <w:sz w:val="28"/>
          <w:szCs w:val="28"/>
        </w:rPr>
        <w:br/>
      </w:r>
      <w:r w:rsidRPr="00D857E0">
        <w:rPr>
          <w:rFonts w:ascii="华文仿宋" w:eastAsia="华文仿宋" w:hAnsi="华文仿宋" w:cs="宋体"/>
          <w:b/>
          <w:kern w:val="0"/>
          <w:sz w:val="28"/>
          <w:szCs w:val="28"/>
        </w:rPr>
        <w:t>指导案例36号</w:t>
      </w:r>
      <w:r w:rsidRPr="00D857E0">
        <w:rPr>
          <w:rFonts w:ascii="华文仿宋" w:eastAsia="华文仿宋" w:hAnsi="华文仿宋" w:cs="宋体"/>
          <w:kern w:val="0"/>
          <w:sz w:val="28"/>
          <w:szCs w:val="28"/>
        </w:rPr>
        <w:t xml:space="preserve"> </w:t>
      </w:r>
    </w:p>
    <w:p w:rsidR="002D261F"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中投信用担保有限公司与海通证券股份有限公司等证券权益纠纷执行复议案 （最高人民法院审判委员会讨论通过 2014年12月18日发布）</w:t>
      </w:r>
    </w:p>
    <w:p w:rsidR="006B43AA"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关键词</w:t>
      </w:r>
      <w:r w:rsidRPr="00D857E0">
        <w:rPr>
          <w:rFonts w:ascii="华文仿宋" w:eastAsia="华文仿宋" w:hAnsi="华文仿宋" w:cs="宋体"/>
          <w:kern w:val="0"/>
          <w:sz w:val="28"/>
          <w:szCs w:val="28"/>
        </w:rPr>
        <w:br/>
        <w:t xml:space="preserve">　 民事诉讼执行复议到期债权协助履行</w:t>
      </w:r>
    </w:p>
    <w:p w:rsidR="006B43AA" w:rsidRPr="006B43AA"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 xml:space="preserve"> 裁判要点</w:t>
      </w:r>
      <w:r w:rsidRPr="00D857E0">
        <w:rPr>
          <w:rFonts w:ascii="华文仿宋" w:eastAsia="华文仿宋" w:hAnsi="华文仿宋" w:cs="宋体"/>
          <w:kern w:val="0"/>
          <w:sz w:val="28"/>
          <w:szCs w:val="28"/>
        </w:rPr>
        <w:br/>
        <w:t xml:space="preserve">　 被执行人在收到执行法院执行通知之前，收到另案执行法院要求其向申请执行人的债权人直接清偿已经法院生效法律文书确认的债务的通知，并清偿债务的，执行法院不能将该部分已清偿债务纳入执行范围。</w:t>
      </w:r>
      <w:r w:rsidRPr="00D857E0">
        <w:rPr>
          <w:rFonts w:ascii="华文仿宋" w:eastAsia="华文仿宋" w:hAnsi="华文仿宋" w:cs="宋体"/>
          <w:kern w:val="0"/>
          <w:sz w:val="28"/>
          <w:szCs w:val="28"/>
        </w:rPr>
        <w:br/>
        <w:t>相关法条</w:t>
      </w:r>
      <w:r w:rsidRPr="00D857E0">
        <w:rPr>
          <w:rFonts w:ascii="华文仿宋" w:eastAsia="华文仿宋" w:hAnsi="华文仿宋" w:cs="宋体"/>
          <w:kern w:val="0"/>
          <w:sz w:val="28"/>
          <w:szCs w:val="28"/>
        </w:rPr>
        <w:br/>
        <w:t xml:space="preserve">　 《中华人民共和国民事诉讼法》第二百二十四条第一款</w:t>
      </w:r>
      <w:r w:rsidRPr="00D857E0">
        <w:rPr>
          <w:rFonts w:ascii="华文仿宋" w:eastAsia="华文仿宋" w:hAnsi="华文仿宋" w:cs="宋体"/>
          <w:kern w:val="0"/>
          <w:sz w:val="28"/>
          <w:szCs w:val="28"/>
        </w:rPr>
        <w:br/>
        <w:t>基本案情</w:t>
      </w:r>
      <w:r w:rsidRPr="00D857E0">
        <w:rPr>
          <w:rFonts w:ascii="华文仿宋" w:eastAsia="华文仿宋" w:hAnsi="华文仿宋" w:cs="宋体"/>
          <w:kern w:val="0"/>
          <w:sz w:val="28"/>
          <w:szCs w:val="28"/>
        </w:rPr>
        <w:br/>
        <w:t xml:space="preserve">　 中投信用担保有限公司（以下简称中投公司）与海通证券股份有限公司（以下简称海通证券）、海通证券股份有限公司福州广达路证券营业部（以下简称海通证券营业部）证券权益纠纷一案，福建省高级人民法院（以下简称福建高院）于2009年6月11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（2009）</w:t>
      </w:r>
      <w:proofErr w:type="gramStart"/>
      <w:r w:rsidRPr="00D857E0">
        <w:rPr>
          <w:rFonts w:ascii="华文仿宋" w:eastAsia="华文仿宋" w:hAnsi="华文仿宋" w:cs="宋体"/>
          <w:kern w:val="0"/>
          <w:sz w:val="28"/>
          <w:szCs w:val="28"/>
        </w:rPr>
        <w:t>闽民初</w:t>
      </w:r>
      <w:proofErr w:type="gramEnd"/>
      <w:r w:rsidRPr="00D857E0">
        <w:rPr>
          <w:rFonts w:ascii="华文仿宋" w:eastAsia="华文仿宋" w:hAnsi="华文仿宋" w:cs="宋体"/>
          <w:kern w:val="0"/>
          <w:sz w:val="28"/>
          <w:szCs w:val="28"/>
        </w:rPr>
        <w:t>字第3号民事调解书，已经发生法律效力。中投公司于2009年6月25日向福建高院申请执行。福建高院于同年7月3日立案执行，并于当月15日向被执行人海通证券营业部、海通证券发出（2009）</w:t>
      </w:r>
      <w:proofErr w:type="gramStart"/>
      <w:r w:rsidRPr="00D857E0">
        <w:rPr>
          <w:rFonts w:ascii="华文仿宋" w:eastAsia="华文仿宋" w:hAnsi="华文仿宋" w:cs="宋体"/>
          <w:kern w:val="0"/>
          <w:sz w:val="28"/>
          <w:szCs w:val="28"/>
        </w:rPr>
        <w:t>闽执行字</w:t>
      </w:r>
      <w:proofErr w:type="gramEnd"/>
      <w:r w:rsidRPr="00D857E0">
        <w:rPr>
          <w:rFonts w:ascii="华文仿宋" w:eastAsia="华文仿宋" w:hAnsi="华文仿宋" w:cs="宋体"/>
          <w:kern w:val="0"/>
          <w:sz w:val="28"/>
          <w:szCs w:val="28"/>
        </w:rPr>
        <w:t>第99号执行通知书，责令其履行法律文书确定的义务。</w:t>
      </w:r>
      <w:r w:rsidRPr="00D857E0">
        <w:rPr>
          <w:rFonts w:ascii="华文仿宋" w:eastAsia="华文仿宋" w:hAnsi="华文仿宋" w:cs="宋体"/>
          <w:kern w:val="0"/>
          <w:sz w:val="28"/>
          <w:szCs w:val="28"/>
        </w:rPr>
        <w:br/>
        <w:t xml:space="preserve">　 被执行人海通证券及海通证券营业部不服福建高院（2009）</w:t>
      </w:r>
      <w:proofErr w:type="gramStart"/>
      <w:r w:rsidRPr="00D857E0">
        <w:rPr>
          <w:rFonts w:ascii="华文仿宋" w:eastAsia="华文仿宋" w:hAnsi="华文仿宋" w:cs="宋体"/>
          <w:kern w:val="0"/>
          <w:sz w:val="28"/>
          <w:szCs w:val="28"/>
        </w:rPr>
        <w:t>闽执行字</w:t>
      </w:r>
      <w:proofErr w:type="gramEnd"/>
      <w:r w:rsidRPr="00D857E0">
        <w:rPr>
          <w:rFonts w:ascii="华文仿宋" w:eastAsia="华文仿宋" w:hAnsi="华文仿宋" w:cs="宋体"/>
          <w:kern w:val="0"/>
          <w:sz w:val="28"/>
          <w:szCs w:val="28"/>
        </w:rPr>
        <w:t>第99号执行通知书，向该院提出书面异议。异议称：被执行人已于2009年6月12日根据北京市东城区人民法院（以下简称北京东城法院）的履行到期债务通知书，向中投公司的执行债权人潘鼎履行其对中投公司所负的到期债务11222761.55元，该款汇入了北京东城法院账户；上海市第二中级人民法院（以下简称上海二中院）为执行上海中维资产管理有限公司与中投公司纠纷案，向其发出协助执行通知书，并于2009年6月22日扣划了海通证券的银行存款8777238.45元。以上共计向中投公司的债权人支付了2000万元，故其与中投公司之间已经不存在未履行（2009）</w:t>
      </w:r>
      <w:proofErr w:type="gramStart"/>
      <w:r w:rsidRPr="00D857E0">
        <w:rPr>
          <w:rFonts w:ascii="华文仿宋" w:eastAsia="华文仿宋" w:hAnsi="华文仿宋" w:cs="宋体"/>
          <w:kern w:val="0"/>
          <w:sz w:val="28"/>
          <w:szCs w:val="28"/>
        </w:rPr>
        <w:t>闽民初</w:t>
      </w:r>
      <w:proofErr w:type="gramEnd"/>
      <w:r w:rsidRPr="00D857E0">
        <w:rPr>
          <w:rFonts w:ascii="华文仿宋" w:eastAsia="华文仿宋" w:hAnsi="华文仿宋" w:cs="宋体"/>
          <w:kern w:val="0"/>
          <w:sz w:val="28"/>
          <w:szCs w:val="28"/>
        </w:rPr>
        <w:t>字第3号民事调解书确定的付款义务的事实，福建高院向其发出的执行通知书应当撤销。为此，福建高院</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（2009）</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第1号裁定书，认定被执行人异议成立，撤销（2009）</w:t>
      </w:r>
      <w:proofErr w:type="gramStart"/>
      <w:r w:rsidRPr="00D857E0">
        <w:rPr>
          <w:rFonts w:ascii="华文仿宋" w:eastAsia="华文仿宋" w:hAnsi="华文仿宋" w:cs="宋体"/>
          <w:kern w:val="0"/>
          <w:sz w:val="28"/>
          <w:szCs w:val="28"/>
        </w:rPr>
        <w:t>闽执行字</w:t>
      </w:r>
      <w:proofErr w:type="gramEnd"/>
      <w:r w:rsidRPr="00D857E0">
        <w:rPr>
          <w:rFonts w:ascii="华文仿宋" w:eastAsia="华文仿宋" w:hAnsi="华文仿宋" w:cs="宋体"/>
          <w:kern w:val="0"/>
          <w:sz w:val="28"/>
          <w:szCs w:val="28"/>
        </w:rPr>
        <w:t>第99号执行通知书。申请执行人中投公司不服，向最高人民法院提出了复议申请。申请执行人的主要理由是：北京东城法院的履行到期债务通知书和上海二中院的协助执行通知书，均违反了最高人民法院给江苏省高级人民法院的（2000）</w:t>
      </w:r>
      <w:proofErr w:type="gramStart"/>
      <w:r w:rsidRPr="00D857E0">
        <w:rPr>
          <w:rFonts w:ascii="华文仿宋" w:eastAsia="华文仿宋" w:hAnsi="华文仿宋" w:cs="宋体"/>
          <w:kern w:val="0"/>
          <w:sz w:val="28"/>
          <w:szCs w:val="28"/>
        </w:rPr>
        <w:t>执监字</w:t>
      </w:r>
      <w:proofErr w:type="gramEnd"/>
      <w:r w:rsidRPr="00D857E0">
        <w:rPr>
          <w:rFonts w:ascii="华文仿宋" w:eastAsia="华文仿宋" w:hAnsi="华文仿宋" w:cs="宋体"/>
          <w:kern w:val="0"/>
          <w:sz w:val="28"/>
          <w:szCs w:val="28"/>
        </w:rPr>
        <w:t>第304号关于法院判决的债权不适用《关于适用〈中华人民共和国民事诉讼法〉若干问题的意见》第300条规定（以下简称意见第300条）的复函精神，福建高院的裁定错误。</w:t>
      </w:r>
      <w:r w:rsidRPr="00D857E0">
        <w:rPr>
          <w:rFonts w:ascii="华文仿宋" w:eastAsia="华文仿宋" w:hAnsi="华文仿宋" w:cs="宋体"/>
          <w:kern w:val="0"/>
          <w:sz w:val="28"/>
          <w:szCs w:val="28"/>
        </w:rPr>
        <w:br/>
        <w:t>裁判结果</w:t>
      </w:r>
      <w:r w:rsidRPr="00D857E0">
        <w:rPr>
          <w:rFonts w:ascii="华文仿宋" w:eastAsia="华文仿宋" w:hAnsi="华文仿宋" w:cs="宋体"/>
          <w:kern w:val="0"/>
          <w:sz w:val="28"/>
          <w:szCs w:val="28"/>
        </w:rPr>
        <w:br/>
        <w:t xml:space="preserve">　 最高人民法院于2010年4月13日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（2010）</w:t>
      </w:r>
      <w:proofErr w:type="gramStart"/>
      <w:r w:rsidRPr="00D857E0">
        <w:rPr>
          <w:rFonts w:ascii="华文仿宋" w:eastAsia="华文仿宋" w:hAnsi="华文仿宋" w:cs="宋体"/>
          <w:kern w:val="0"/>
          <w:sz w:val="28"/>
          <w:szCs w:val="28"/>
        </w:rPr>
        <w:t>执复字</w:t>
      </w:r>
      <w:proofErr w:type="gramEnd"/>
      <w:r w:rsidRPr="00D857E0">
        <w:rPr>
          <w:rFonts w:ascii="华文仿宋" w:eastAsia="华文仿宋" w:hAnsi="华文仿宋" w:cs="宋体"/>
          <w:kern w:val="0"/>
          <w:sz w:val="28"/>
          <w:szCs w:val="28"/>
        </w:rPr>
        <w:t>第2号执行裁定，驳回中投信用担保有限公司的复议请求，维持福建高院（2009）</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第1号裁定。</w:t>
      </w:r>
      <w:r w:rsidRPr="00D857E0">
        <w:rPr>
          <w:rFonts w:ascii="华文仿宋" w:eastAsia="华文仿宋" w:hAnsi="华文仿宋" w:cs="宋体"/>
          <w:kern w:val="0"/>
          <w:sz w:val="28"/>
          <w:szCs w:val="28"/>
        </w:rPr>
        <w:br/>
        <w:t>裁判理由</w:t>
      </w:r>
      <w:r w:rsidRPr="00D857E0">
        <w:rPr>
          <w:rFonts w:ascii="华文仿宋" w:eastAsia="华文仿宋" w:hAnsi="华文仿宋" w:cs="宋体"/>
          <w:kern w:val="0"/>
          <w:sz w:val="28"/>
          <w:szCs w:val="28"/>
        </w:rPr>
        <w:br/>
        <w:t xml:space="preserve">　 最高人民法院认为：最高人民法院（2000）</w:t>
      </w:r>
      <w:proofErr w:type="gramStart"/>
      <w:r w:rsidRPr="00D857E0">
        <w:rPr>
          <w:rFonts w:ascii="华文仿宋" w:eastAsia="华文仿宋" w:hAnsi="华文仿宋" w:cs="宋体"/>
          <w:kern w:val="0"/>
          <w:sz w:val="28"/>
          <w:szCs w:val="28"/>
        </w:rPr>
        <w:t>执监字</w:t>
      </w:r>
      <w:proofErr w:type="gramEnd"/>
      <w:r w:rsidRPr="00D857E0">
        <w:rPr>
          <w:rFonts w:ascii="华文仿宋" w:eastAsia="华文仿宋" w:hAnsi="华文仿宋" w:cs="宋体"/>
          <w:kern w:val="0"/>
          <w:sz w:val="28"/>
          <w:szCs w:val="28"/>
        </w:rPr>
        <w:t>第304号复函是针对个案的答复，不具有普遍效力。随着民事诉讼法关于执行管辖权的调整，该函中基于执行只能由一审法院管辖，认为经法院判决确定的到期债权不适用意见第300条的观点已不再具有合理性。对此问题正确的解释应当是：对经法院判决（或调解书，以下通称判决）确定的债权，也可以由非判决法院按照意见第300条规定的程序执行。因该到期债权已经法院判决确定，故第三人（被执行人的债务人）不能提出债权不存在的异议（否认生效判决的定论）。本案中，北京东城法院和上海二中院正是按照上述精神对福建高院（2009）</w:t>
      </w:r>
      <w:proofErr w:type="gramStart"/>
      <w:r w:rsidRPr="00D857E0">
        <w:rPr>
          <w:rFonts w:ascii="华文仿宋" w:eastAsia="华文仿宋" w:hAnsi="华文仿宋" w:cs="宋体"/>
          <w:kern w:val="0"/>
          <w:sz w:val="28"/>
          <w:szCs w:val="28"/>
        </w:rPr>
        <w:t>闽民初</w:t>
      </w:r>
      <w:proofErr w:type="gramEnd"/>
      <w:r w:rsidRPr="00D857E0">
        <w:rPr>
          <w:rFonts w:ascii="华文仿宋" w:eastAsia="华文仿宋" w:hAnsi="华文仿宋" w:cs="宋体"/>
          <w:kern w:val="0"/>
          <w:sz w:val="28"/>
          <w:szCs w:val="28"/>
        </w:rPr>
        <w:t>字第3号民事调解书确定的债权进行执行的。被执行人海通证券无权对生效调解书确定的债权提出异议，不能对抗上海二中院强制扣划行为，其自动按照北京东城法院的通知要求履行，也是合法的。</w:t>
      </w:r>
      <w:r w:rsidRPr="00D857E0">
        <w:rPr>
          <w:rFonts w:ascii="华文仿宋" w:eastAsia="华文仿宋" w:hAnsi="华文仿宋" w:cs="宋体"/>
          <w:kern w:val="0"/>
          <w:sz w:val="28"/>
          <w:szCs w:val="28"/>
        </w:rPr>
        <w:br/>
        <w:t xml:space="preserve">　 被执行人海通证券营业部、海通证券收到有关法院通知的时间及其协助有关法院执行，是在福建高院向其发出执行通知之前。在其协助有关法院执行后，其因（2009）</w:t>
      </w:r>
      <w:proofErr w:type="gramStart"/>
      <w:r w:rsidRPr="00D857E0">
        <w:rPr>
          <w:rFonts w:ascii="华文仿宋" w:eastAsia="华文仿宋" w:hAnsi="华文仿宋" w:cs="宋体"/>
          <w:kern w:val="0"/>
          <w:sz w:val="28"/>
          <w:szCs w:val="28"/>
        </w:rPr>
        <w:t>闽民初</w:t>
      </w:r>
      <w:proofErr w:type="gramEnd"/>
      <w:r w:rsidRPr="00D857E0">
        <w:rPr>
          <w:rFonts w:ascii="华文仿宋" w:eastAsia="华文仿宋" w:hAnsi="华文仿宋" w:cs="宋体"/>
          <w:kern w:val="0"/>
          <w:sz w:val="28"/>
          <w:szCs w:val="28"/>
        </w:rPr>
        <w:t>字第3号民事调解书而对于申请执行人中投公司负有的2000万元债务已经消灭，被执行人有权请求福建高院不得再依据该调解书强制执行。</w:t>
      </w:r>
      <w:r w:rsidRPr="00D857E0">
        <w:rPr>
          <w:rFonts w:ascii="华文仿宋" w:eastAsia="华文仿宋" w:hAnsi="华文仿宋" w:cs="宋体"/>
          <w:kern w:val="0"/>
          <w:sz w:val="28"/>
          <w:szCs w:val="28"/>
        </w:rPr>
        <w:br/>
        <w:t xml:space="preserve">　 综上，福建高院（2009）</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第1号裁定书认定事实清楚，适用法律正确。故驳回中投公司的复议请求，维持福建高院（2009）</w:t>
      </w:r>
      <w:proofErr w:type="gramStart"/>
      <w:r w:rsidRPr="00D857E0">
        <w:rPr>
          <w:rFonts w:ascii="华文仿宋" w:eastAsia="华文仿宋" w:hAnsi="华文仿宋" w:cs="宋体"/>
          <w:kern w:val="0"/>
          <w:sz w:val="28"/>
          <w:szCs w:val="28"/>
        </w:rPr>
        <w:t>闽执异字</w:t>
      </w:r>
      <w:proofErr w:type="gramEnd"/>
      <w:r w:rsidRPr="00D857E0">
        <w:rPr>
          <w:rFonts w:ascii="华文仿宋" w:eastAsia="华文仿宋" w:hAnsi="华文仿宋" w:cs="宋体"/>
          <w:kern w:val="0"/>
          <w:sz w:val="28"/>
          <w:szCs w:val="28"/>
        </w:rPr>
        <w:t xml:space="preserve">第1号裁定。 </w:t>
      </w:r>
      <w:r w:rsidRPr="00D857E0">
        <w:rPr>
          <w:rFonts w:ascii="华文仿宋" w:eastAsia="华文仿宋" w:hAnsi="华文仿宋" w:cs="宋体"/>
          <w:kern w:val="0"/>
          <w:sz w:val="28"/>
          <w:szCs w:val="28"/>
        </w:rPr>
        <w:br/>
      </w:r>
      <w:r w:rsidRPr="00D857E0">
        <w:rPr>
          <w:rFonts w:ascii="华文仿宋" w:eastAsia="华文仿宋" w:hAnsi="华文仿宋" w:cs="宋体"/>
          <w:b/>
          <w:kern w:val="0"/>
          <w:sz w:val="28"/>
          <w:szCs w:val="28"/>
        </w:rPr>
        <w:t>指导案例37号</w:t>
      </w:r>
      <w:r w:rsidRPr="00D857E0">
        <w:rPr>
          <w:rFonts w:ascii="华文仿宋" w:eastAsia="华文仿宋" w:hAnsi="华文仿宋" w:cs="宋体"/>
          <w:kern w:val="0"/>
          <w:sz w:val="28"/>
          <w:szCs w:val="28"/>
        </w:rPr>
        <w:t xml:space="preserve"> </w:t>
      </w:r>
    </w:p>
    <w:p w:rsidR="006B43AA" w:rsidRPr="006B43AA"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上海金纬机械制造有限公司与瑞士瑞泰克公司仲裁裁决执行复议案</w:t>
      </w:r>
    </w:p>
    <w:p w:rsidR="002D261F" w:rsidRDefault="00D857E0" w:rsidP="002D261F">
      <w:pPr>
        <w:widowControl/>
        <w:spacing w:beforeLines="50" w:before="156" w:afterLines="50" w:after="156" w:line="560" w:lineRule="exact"/>
        <w:jc w:val="center"/>
        <w:rPr>
          <w:rFonts w:ascii="华文仿宋" w:eastAsia="华文仿宋" w:hAnsi="华文仿宋" w:cs="宋体"/>
          <w:kern w:val="0"/>
          <w:sz w:val="28"/>
          <w:szCs w:val="28"/>
        </w:rPr>
      </w:pPr>
      <w:r w:rsidRPr="00D857E0">
        <w:rPr>
          <w:rFonts w:ascii="华文仿宋" w:eastAsia="华文仿宋" w:hAnsi="华文仿宋" w:cs="宋体"/>
          <w:kern w:val="0"/>
          <w:sz w:val="28"/>
          <w:szCs w:val="28"/>
        </w:rPr>
        <w:t>（最高人民法院审判委员会讨论通过 2014年12月18日发布）</w:t>
      </w:r>
    </w:p>
    <w:p w:rsidR="00D857E0" w:rsidRPr="00D857E0" w:rsidRDefault="00D857E0" w:rsidP="002D261F">
      <w:pPr>
        <w:widowControl/>
        <w:spacing w:beforeLines="50" w:before="156" w:afterLines="50" w:after="156" w:line="560" w:lineRule="exact"/>
        <w:jc w:val="left"/>
        <w:rPr>
          <w:rFonts w:ascii="华文仿宋" w:eastAsia="华文仿宋" w:hAnsi="华文仿宋" w:cs="宋体"/>
          <w:kern w:val="0"/>
          <w:sz w:val="28"/>
          <w:szCs w:val="28"/>
        </w:rPr>
      </w:pPr>
      <w:r w:rsidRPr="00D857E0">
        <w:rPr>
          <w:rFonts w:ascii="华文仿宋" w:eastAsia="华文仿宋" w:hAnsi="华文仿宋" w:cs="宋体"/>
          <w:kern w:val="0"/>
          <w:sz w:val="28"/>
          <w:szCs w:val="28"/>
        </w:rPr>
        <w:t>关键词</w:t>
      </w:r>
      <w:r w:rsidRPr="00D857E0">
        <w:rPr>
          <w:rFonts w:ascii="华文仿宋" w:eastAsia="华文仿宋" w:hAnsi="华文仿宋" w:cs="宋体"/>
          <w:kern w:val="0"/>
          <w:sz w:val="28"/>
          <w:szCs w:val="28"/>
        </w:rPr>
        <w:br/>
        <w:t xml:space="preserve">　 民事诉讼执行复议涉外仲裁裁决执行管辖申请执行期间起算</w:t>
      </w:r>
      <w:r w:rsidRPr="00D857E0">
        <w:rPr>
          <w:rFonts w:ascii="华文仿宋" w:eastAsia="华文仿宋" w:hAnsi="华文仿宋" w:cs="宋体"/>
          <w:kern w:val="0"/>
          <w:sz w:val="28"/>
          <w:szCs w:val="28"/>
        </w:rPr>
        <w:br/>
        <w:t>裁判要点</w:t>
      </w:r>
      <w:r w:rsidRPr="00D857E0">
        <w:rPr>
          <w:rFonts w:ascii="华文仿宋" w:eastAsia="华文仿宋" w:hAnsi="华文仿宋" w:cs="宋体"/>
          <w:kern w:val="0"/>
          <w:sz w:val="28"/>
          <w:szCs w:val="28"/>
        </w:rPr>
        <w:br/>
        <w:t xml:space="preserve">　 当事人向我国法院申请执行发生法律效力的涉外仲裁裁决，发现被申请执行人或者其财产在我国领域内的，我国法院即对该案具有执行管辖权。当事人申请法院强制执行的时效期间，应当自发现被申请执行人或者其财产在我国领域内之日起算。</w:t>
      </w:r>
      <w:r w:rsidRPr="00D857E0">
        <w:rPr>
          <w:rFonts w:ascii="华文仿宋" w:eastAsia="华文仿宋" w:hAnsi="华文仿宋" w:cs="宋体"/>
          <w:kern w:val="0"/>
          <w:sz w:val="28"/>
          <w:szCs w:val="28"/>
        </w:rPr>
        <w:br/>
        <w:t>相关法条</w:t>
      </w:r>
      <w:r w:rsidRPr="00D857E0">
        <w:rPr>
          <w:rFonts w:ascii="华文仿宋" w:eastAsia="华文仿宋" w:hAnsi="华文仿宋" w:cs="宋体"/>
          <w:kern w:val="0"/>
          <w:sz w:val="28"/>
          <w:szCs w:val="28"/>
        </w:rPr>
        <w:br/>
        <w:t xml:space="preserve">　 《中华人民共和国民事诉讼法》第二百三十九条、第二百七十三条</w:t>
      </w:r>
      <w:r w:rsidRPr="00D857E0">
        <w:rPr>
          <w:rFonts w:ascii="华文仿宋" w:eastAsia="华文仿宋" w:hAnsi="华文仿宋" w:cs="宋体"/>
          <w:kern w:val="0"/>
          <w:sz w:val="28"/>
          <w:szCs w:val="28"/>
        </w:rPr>
        <w:br/>
        <w:t>基本案情</w:t>
      </w:r>
      <w:r w:rsidRPr="00D857E0">
        <w:rPr>
          <w:rFonts w:ascii="华文仿宋" w:eastAsia="华文仿宋" w:hAnsi="华文仿宋" w:cs="宋体"/>
          <w:kern w:val="0"/>
          <w:sz w:val="28"/>
          <w:szCs w:val="28"/>
        </w:rPr>
        <w:br/>
        <w:t xml:space="preserve">　 上海金纬机械制造有限公司（以下简称金纬公司）与瑞士瑞泰克公司（</w:t>
      </w:r>
      <w:proofErr w:type="spellStart"/>
      <w:r w:rsidRPr="00D857E0">
        <w:rPr>
          <w:rFonts w:ascii="华文仿宋" w:eastAsia="华文仿宋" w:hAnsi="华文仿宋" w:cs="宋体"/>
          <w:kern w:val="0"/>
          <w:sz w:val="28"/>
          <w:szCs w:val="28"/>
        </w:rPr>
        <w:t>RETECHAktiengesellschaft</w:t>
      </w:r>
      <w:proofErr w:type="spellEnd"/>
      <w:r w:rsidRPr="00D857E0">
        <w:rPr>
          <w:rFonts w:ascii="华文仿宋" w:eastAsia="华文仿宋" w:hAnsi="华文仿宋" w:cs="宋体"/>
          <w:kern w:val="0"/>
          <w:sz w:val="28"/>
          <w:szCs w:val="28"/>
        </w:rPr>
        <w:t>，以下</w:t>
      </w:r>
      <w:proofErr w:type="gramStart"/>
      <w:r w:rsidRPr="00D857E0">
        <w:rPr>
          <w:rFonts w:ascii="华文仿宋" w:eastAsia="华文仿宋" w:hAnsi="华文仿宋" w:cs="宋体"/>
          <w:kern w:val="0"/>
          <w:sz w:val="28"/>
          <w:szCs w:val="28"/>
        </w:rPr>
        <w:t>简称瑞泰克</w:t>
      </w:r>
      <w:proofErr w:type="gramEnd"/>
      <w:r w:rsidRPr="00D857E0">
        <w:rPr>
          <w:rFonts w:ascii="华文仿宋" w:eastAsia="华文仿宋" w:hAnsi="华文仿宋" w:cs="宋体"/>
          <w:kern w:val="0"/>
          <w:sz w:val="28"/>
          <w:szCs w:val="28"/>
        </w:rPr>
        <w:t>公司）买卖合同纠纷一案，由中国国际经济贸易仲裁委员会于2006年9月18日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仲裁裁决。2007年8月27日，金纬公司向瑞士联邦兰</w:t>
      </w:r>
      <w:proofErr w:type="gramStart"/>
      <w:r w:rsidRPr="00D857E0">
        <w:rPr>
          <w:rFonts w:ascii="华文仿宋" w:eastAsia="华文仿宋" w:hAnsi="华文仿宋" w:cs="宋体"/>
          <w:kern w:val="0"/>
          <w:sz w:val="28"/>
          <w:szCs w:val="28"/>
        </w:rPr>
        <w:t>茨</w:t>
      </w:r>
      <w:proofErr w:type="gramEnd"/>
      <w:r w:rsidRPr="00D857E0">
        <w:rPr>
          <w:rFonts w:ascii="华文仿宋" w:eastAsia="华文仿宋" w:hAnsi="华文仿宋" w:cs="宋体"/>
          <w:kern w:val="0"/>
          <w:sz w:val="28"/>
          <w:szCs w:val="28"/>
        </w:rPr>
        <w:t>堡（</w:t>
      </w:r>
      <w:proofErr w:type="spellStart"/>
      <w:r w:rsidRPr="00D857E0">
        <w:rPr>
          <w:rFonts w:ascii="华文仿宋" w:eastAsia="华文仿宋" w:hAnsi="华文仿宋" w:cs="宋体"/>
          <w:kern w:val="0"/>
          <w:sz w:val="28"/>
          <w:szCs w:val="28"/>
        </w:rPr>
        <w:t>Lenzburg</w:t>
      </w:r>
      <w:proofErr w:type="spellEnd"/>
      <w:r w:rsidRPr="00D857E0">
        <w:rPr>
          <w:rFonts w:ascii="华文仿宋" w:eastAsia="华文仿宋" w:hAnsi="华文仿宋" w:cs="宋体"/>
          <w:kern w:val="0"/>
          <w:sz w:val="28"/>
          <w:szCs w:val="28"/>
        </w:rPr>
        <w:t>）法院（以下简称兰</w:t>
      </w:r>
      <w:proofErr w:type="gramStart"/>
      <w:r w:rsidRPr="00D857E0">
        <w:rPr>
          <w:rFonts w:ascii="华文仿宋" w:eastAsia="华文仿宋" w:hAnsi="华文仿宋" w:cs="宋体"/>
          <w:kern w:val="0"/>
          <w:sz w:val="28"/>
          <w:szCs w:val="28"/>
        </w:rPr>
        <w:t>茨</w:t>
      </w:r>
      <w:proofErr w:type="gramEnd"/>
      <w:r w:rsidRPr="00D857E0">
        <w:rPr>
          <w:rFonts w:ascii="华文仿宋" w:eastAsia="华文仿宋" w:hAnsi="华文仿宋" w:cs="宋体"/>
          <w:kern w:val="0"/>
          <w:sz w:val="28"/>
          <w:szCs w:val="28"/>
        </w:rPr>
        <w:t>堡法院）申请承认和执行该仲裁裁决，并提交了由中国中央翻译社翻译、经上海市外事办公室及瑞士驻上海总领事认证的仲裁裁决书翻译件。同年10月25日，兰</w:t>
      </w:r>
      <w:proofErr w:type="gramStart"/>
      <w:r w:rsidRPr="00D857E0">
        <w:rPr>
          <w:rFonts w:ascii="华文仿宋" w:eastAsia="华文仿宋" w:hAnsi="华文仿宋" w:cs="宋体"/>
          <w:kern w:val="0"/>
          <w:sz w:val="28"/>
          <w:szCs w:val="28"/>
        </w:rPr>
        <w:t>茨堡法院</w:t>
      </w:r>
      <w:proofErr w:type="gramEnd"/>
      <w:r w:rsidRPr="00D857E0">
        <w:rPr>
          <w:rFonts w:ascii="华文仿宋" w:eastAsia="华文仿宋" w:hAnsi="华文仿宋" w:cs="宋体"/>
          <w:kern w:val="0"/>
          <w:sz w:val="28"/>
          <w:szCs w:val="28"/>
        </w:rPr>
        <w:t>以金纬公司所提交的仲裁裁决书翻译件不能满足《承认及执行外国仲裁裁决公约》（以下简称《纽约公约》）第四条第二点关于“译文由公设或宣誓之翻译员或外交或领事人员认证”的规定为由，驳回金纬公司申请。其后，金纬公司又先后两次向兰</w:t>
      </w:r>
      <w:proofErr w:type="gramStart"/>
      <w:r w:rsidRPr="00D857E0">
        <w:rPr>
          <w:rFonts w:ascii="华文仿宋" w:eastAsia="华文仿宋" w:hAnsi="华文仿宋" w:cs="宋体"/>
          <w:kern w:val="0"/>
          <w:sz w:val="28"/>
          <w:szCs w:val="28"/>
        </w:rPr>
        <w:t>茨堡法院</w:t>
      </w:r>
      <w:proofErr w:type="gramEnd"/>
      <w:r w:rsidRPr="00D857E0">
        <w:rPr>
          <w:rFonts w:ascii="华文仿宋" w:eastAsia="华文仿宋" w:hAnsi="华文仿宋" w:cs="宋体"/>
          <w:kern w:val="0"/>
          <w:sz w:val="28"/>
          <w:szCs w:val="28"/>
        </w:rPr>
        <w:t>递交了分别由瑞士当地翻译机构翻译的仲裁裁决</w:t>
      </w:r>
      <w:proofErr w:type="gramStart"/>
      <w:r w:rsidRPr="00D857E0">
        <w:rPr>
          <w:rFonts w:ascii="华文仿宋" w:eastAsia="华文仿宋" w:hAnsi="华文仿宋" w:cs="宋体"/>
          <w:kern w:val="0"/>
          <w:sz w:val="28"/>
          <w:szCs w:val="28"/>
        </w:rPr>
        <w:t>书译件和</w:t>
      </w:r>
      <w:proofErr w:type="gramEnd"/>
      <w:r w:rsidRPr="00D857E0">
        <w:rPr>
          <w:rFonts w:ascii="华文仿宋" w:eastAsia="华文仿宋" w:hAnsi="华文仿宋" w:cs="宋体"/>
          <w:kern w:val="0"/>
          <w:sz w:val="28"/>
          <w:szCs w:val="28"/>
        </w:rPr>
        <w:t>由上海上外翻译公司翻译、上海市外事办公室、瑞士驻上海总领事认证的仲裁裁决书翻译件以申请执行，仍被该法院分别于2009年3月17日和2010年8月31日，以仲裁裁决书翻译文件没有严格意义上符合《纽约公约》第四条第二点的规定为由，驳回申请。</w:t>
      </w:r>
      <w:r w:rsidRPr="00D857E0">
        <w:rPr>
          <w:rFonts w:ascii="华文仿宋" w:eastAsia="华文仿宋" w:hAnsi="华文仿宋" w:cs="宋体"/>
          <w:kern w:val="0"/>
          <w:sz w:val="28"/>
          <w:szCs w:val="28"/>
        </w:rPr>
        <w:br/>
        <w:t xml:space="preserve">　 2008年7月30日，金纬公司</w:t>
      </w:r>
      <w:proofErr w:type="gramStart"/>
      <w:r w:rsidRPr="00D857E0">
        <w:rPr>
          <w:rFonts w:ascii="华文仿宋" w:eastAsia="华文仿宋" w:hAnsi="华文仿宋" w:cs="宋体"/>
          <w:kern w:val="0"/>
          <w:sz w:val="28"/>
          <w:szCs w:val="28"/>
        </w:rPr>
        <w:t>发现瑞泰克</w:t>
      </w:r>
      <w:proofErr w:type="gramEnd"/>
      <w:r w:rsidRPr="00D857E0">
        <w:rPr>
          <w:rFonts w:ascii="华文仿宋" w:eastAsia="华文仿宋" w:hAnsi="华文仿宋" w:cs="宋体"/>
          <w:kern w:val="0"/>
          <w:sz w:val="28"/>
          <w:szCs w:val="28"/>
        </w:rPr>
        <w:t>公司有一批机器设备正在上海市浦东新区展览，遂于当日向上海市第一中级人民法院（以下简称上海一中院）申请执行。上海一中院于同日立案执行并查封、扣押</w:t>
      </w:r>
      <w:proofErr w:type="gramStart"/>
      <w:r w:rsidRPr="00D857E0">
        <w:rPr>
          <w:rFonts w:ascii="华文仿宋" w:eastAsia="华文仿宋" w:hAnsi="华文仿宋" w:cs="宋体"/>
          <w:kern w:val="0"/>
          <w:sz w:val="28"/>
          <w:szCs w:val="28"/>
        </w:rPr>
        <w:t>了瑞泰克</w:t>
      </w:r>
      <w:proofErr w:type="gramEnd"/>
      <w:r w:rsidRPr="00D857E0">
        <w:rPr>
          <w:rFonts w:ascii="华文仿宋" w:eastAsia="华文仿宋" w:hAnsi="华文仿宋" w:cs="宋体"/>
          <w:kern w:val="0"/>
          <w:sz w:val="28"/>
          <w:szCs w:val="28"/>
        </w:rPr>
        <w:t>公司参展机器设备。</w:t>
      </w:r>
      <w:proofErr w:type="gramStart"/>
      <w:r w:rsidRPr="00D857E0">
        <w:rPr>
          <w:rFonts w:ascii="华文仿宋" w:eastAsia="华文仿宋" w:hAnsi="华文仿宋" w:cs="宋体"/>
          <w:kern w:val="0"/>
          <w:sz w:val="28"/>
          <w:szCs w:val="28"/>
        </w:rPr>
        <w:t>瑞泰克</w:t>
      </w:r>
      <w:proofErr w:type="gramEnd"/>
      <w:r w:rsidRPr="00D857E0">
        <w:rPr>
          <w:rFonts w:ascii="华文仿宋" w:eastAsia="华文仿宋" w:hAnsi="华文仿宋" w:cs="宋体"/>
          <w:kern w:val="0"/>
          <w:sz w:val="28"/>
          <w:szCs w:val="28"/>
        </w:rPr>
        <w:t>公司遂以金纬公司申请执行已超过《中华人民共和国民事诉讼法》（以下简称《民事诉讼法》）规定的期限为由提出异议，要求上海一中院不受理该案，并解除查封，停止执行。</w:t>
      </w:r>
      <w:r w:rsidRPr="00D857E0">
        <w:rPr>
          <w:rFonts w:ascii="华文仿宋" w:eastAsia="华文仿宋" w:hAnsi="华文仿宋" w:cs="宋体"/>
          <w:kern w:val="0"/>
          <w:sz w:val="28"/>
          <w:szCs w:val="28"/>
        </w:rPr>
        <w:br/>
        <w:t>裁判结果</w:t>
      </w:r>
      <w:r w:rsidRPr="00D857E0">
        <w:rPr>
          <w:rFonts w:ascii="华文仿宋" w:eastAsia="华文仿宋" w:hAnsi="华文仿宋" w:cs="宋体"/>
          <w:kern w:val="0"/>
          <w:sz w:val="28"/>
          <w:szCs w:val="28"/>
        </w:rPr>
        <w:br/>
        <w:t xml:space="preserve">　 上海市第一中级人民法院于2008年11月17日</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（2008）沪一中执字第640－1民事裁定，</w:t>
      </w:r>
      <w:proofErr w:type="gramStart"/>
      <w:r w:rsidRPr="00D857E0">
        <w:rPr>
          <w:rFonts w:ascii="华文仿宋" w:eastAsia="华文仿宋" w:hAnsi="华文仿宋" w:cs="宋体"/>
          <w:kern w:val="0"/>
          <w:sz w:val="28"/>
          <w:szCs w:val="28"/>
        </w:rPr>
        <w:t>驳回瑞泰克</w:t>
      </w:r>
      <w:proofErr w:type="gramEnd"/>
      <w:r w:rsidRPr="00D857E0">
        <w:rPr>
          <w:rFonts w:ascii="华文仿宋" w:eastAsia="华文仿宋" w:hAnsi="华文仿宋" w:cs="宋体"/>
          <w:kern w:val="0"/>
          <w:sz w:val="28"/>
          <w:szCs w:val="28"/>
        </w:rPr>
        <w:t>公司的异议。裁定送达后，</w:t>
      </w:r>
      <w:proofErr w:type="gramStart"/>
      <w:r w:rsidRPr="00D857E0">
        <w:rPr>
          <w:rFonts w:ascii="华文仿宋" w:eastAsia="华文仿宋" w:hAnsi="华文仿宋" w:cs="宋体"/>
          <w:kern w:val="0"/>
          <w:sz w:val="28"/>
          <w:szCs w:val="28"/>
        </w:rPr>
        <w:t>瑞泰克</w:t>
      </w:r>
      <w:proofErr w:type="gramEnd"/>
      <w:r w:rsidRPr="00D857E0">
        <w:rPr>
          <w:rFonts w:ascii="华文仿宋" w:eastAsia="华文仿宋" w:hAnsi="华文仿宋" w:cs="宋体"/>
          <w:kern w:val="0"/>
          <w:sz w:val="28"/>
          <w:szCs w:val="28"/>
        </w:rPr>
        <w:t>公司向上海市高级人民法院申请执行复议。2011年12月20日，上海市高级人民法院</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（2009）</w:t>
      </w:r>
      <w:proofErr w:type="gramStart"/>
      <w:r w:rsidRPr="00D857E0">
        <w:rPr>
          <w:rFonts w:ascii="华文仿宋" w:eastAsia="华文仿宋" w:hAnsi="华文仿宋" w:cs="宋体"/>
          <w:kern w:val="0"/>
          <w:sz w:val="28"/>
          <w:szCs w:val="28"/>
        </w:rPr>
        <w:t>沪高执复议</w:t>
      </w:r>
      <w:proofErr w:type="gramEnd"/>
      <w:r w:rsidRPr="00D857E0">
        <w:rPr>
          <w:rFonts w:ascii="华文仿宋" w:eastAsia="华文仿宋" w:hAnsi="华文仿宋" w:cs="宋体"/>
          <w:kern w:val="0"/>
          <w:sz w:val="28"/>
          <w:szCs w:val="28"/>
        </w:rPr>
        <w:t>字第2号执行裁定，驳回复议申请。</w:t>
      </w:r>
      <w:r w:rsidRPr="00D857E0">
        <w:rPr>
          <w:rFonts w:ascii="华文仿宋" w:eastAsia="华文仿宋" w:hAnsi="华文仿宋" w:cs="宋体"/>
          <w:kern w:val="0"/>
          <w:sz w:val="28"/>
          <w:szCs w:val="28"/>
        </w:rPr>
        <w:br/>
        <w:t>裁判理由</w:t>
      </w:r>
      <w:r w:rsidRPr="00D857E0">
        <w:rPr>
          <w:rFonts w:ascii="华文仿宋" w:eastAsia="华文仿宋" w:hAnsi="华文仿宋" w:cs="宋体"/>
          <w:kern w:val="0"/>
          <w:sz w:val="28"/>
          <w:szCs w:val="28"/>
        </w:rPr>
        <w:br/>
        <w:t xml:space="preserve">　 法院生效裁判认为：本案争议焦点是我国法院对该案是否具有管辖权以及申请执行期间应当从何时开始起算。</w:t>
      </w:r>
      <w:r w:rsidRPr="00D857E0">
        <w:rPr>
          <w:rFonts w:ascii="华文仿宋" w:eastAsia="华文仿宋" w:hAnsi="华文仿宋" w:cs="宋体"/>
          <w:kern w:val="0"/>
          <w:sz w:val="28"/>
          <w:szCs w:val="28"/>
        </w:rPr>
        <w:br/>
        <w:t xml:space="preserve">　 一、关于我国法院的执行管辖权问题</w:t>
      </w:r>
      <w:r w:rsidRPr="00D857E0">
        <w:rPr>
          <w:rFonts w:ascii="华文仿宋" w:eastAsia="华文仿宋" w:hAnsi="华文仿宋" w:cs="宋体"/>
          <w:kern w:val="0"/>
          <w:sz w:val="28"/>
          <w:szCs w:val="28"/>
        </w:rPr>
        <w:br/>
        <w:t xml:space="preserve">　 根据《民事诉讼法》的规定，我国涉外仲裁机构</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的仲裁裁决，如果被执行人或者其财产不在中华人民共和国领域内的，应当由当事人直接向有管辖权的外国法院申请承认和执行。鉴于本案所涉仲裁裁决生效时，被执行人瑞泰克公司及其财产均不在我国领域内，因此，人民法院在该仲裁裁决生效当时，对裁决的执行没有管辖权。</w:t>
      </w:r>
      <w:r w:rsidRPr="00D857E0">
        <w:rPr>
          <w:rFonts w:ascii="华文仿宋" w:eastAsia="华文仿宋" w:hAnsi="华文仿宋" w:cs="宋体"/>
          <w:kern w:val="0"/>
          <w:sz w:val="28"/>
          <w:szCs w:val="28"/>
        </w:rPr>
        <w:br/>
        <w:t xml:space="preserve">　 2008年7月30日，金纬公司发现被执行人瑞泰克公司有财产正在上海市参展。此时，被申请执行人瑞泰克公司有财产在中华人民共和国领域内的事实，使我国法院产生了对本案的执行管辖权。申请执行人依据《民事诉讼法》“一方当事人不履行仲裁裁决的，对方当事人可以向被申请人住所地或者财产所在地的中级人民法院申请执行”的规定，</w:t>
      </w:r>
      <w:proofErr w:type="gramStart"/>
      <w:r w:rsidRPr="00D857E0">
        <w:rPr>
          <w:rFonts w:ascii="华文仿宋" w:eastAsia="华文仿宋" w:hAnsi="华文仿宋" w:cs="宋体"/>
          <w:kern w:val="0"/>
          <w:sz w:val="28"/>
          <w:szCs w:val="28"/>
        </w:rPr>
        <w:t>基于被</w:t>
      </w:r>
      <w:proofErr w:type="gramEnd"/>
      <w:r w:rsidRPr="00D857E0">
        <w:rPr>
          <w:rFonts w:ascii="华文仿宋" w:eastAsia="华文仿宋" w:hAnsi="华文仿宋" w:cs="宋体"/>
          <w:kern w:val="0"/>
          <w:sz w:val="28"/>
          <w:szCs w:val="28"/>
        </w:rPr>
        <w:t>执行人不履行仲裁裁决义务的事实，行使民事强制执行请求权，向上海一中院申请执行。这符合我国《民事诉讼法》有关人民法院管辖涉外仲裁裁决执行案件所应当具备的要求，上海一中院对该执行申请有管辖权。</w:t>
      </w:r>
      <w:r w:rsidRPr="00D857E0">
        <w:rPr>
          <w:rFonts w:ascii="华文仿宋" w:eastAsia="华文仿宋" w:hAnsi="华文仿宋" w:cs="宋体"/>
          <w:kern w:val="0"/>
          <w:sz w:val="28"/>
          <w:szCs w:val="28"/>
        </w:rPr>
        <w:br/>
        <w:t xml:space="preserve">　 考虑到《纽约公约》规定的原则是，只要仲裁裁决符合公约规定的基本条件，就允许在任何缔约国得到承认和执行。《纽约公约》的目的在于便利仲裁裁决在各缔约国得到顺利执行，因此并不禁止当事人向多</w:t>
      </w:r>
      <w:proofErr w:type="gramStart"/>
      <w:r w:rsidRPr="00D857E0">
        <w:rPr>
          <w:rFonts w:ascii="华文仿宋" w:eastAsia="华文仿宋" w:hAnsi="华文仿宋" w:cs="宋体"/>
          <w:kern w:val="0"/>
          <w:sz w:val="28"/>
          <w:szCs w:val="28"/>
        </w:rPr>
        <w:t>个</w:t>
      </w:r>
      <w:proofErr w:type="gramEnd"/>
      <w:r w:rsidRPr="00D857E0">
        <w:rPr>
          <w:rFonts w:ascii="华文仿宋" w:eastAsia="华文仿宋" w:hAnsi="华文仿宋" w:cs="宋体"/>
          <w:kern w:val="0"/>
          <w:sz w:val="28"/>
          <w:szCs w:val="28"/>
        </w:rPr>
        <w:t>公约成员国申请相关仲裁裁决的承认与执行。被执行人一方可以通过举证已经履行了仲裁裁决义务进行抗辩，向执行地法院提交已经清偿债务数额的证据，这样即可防止被执行人被强制重复履行或者超标的履行的问题。因此，人民法院对该案行使执行管辖权，符合《纽约公约》规定的精神，也不会造成被执行人重复履行生效仲裁裁决义务的问题。</w:t>
      </w:r>
      <w:r w:rsidRPr="00D857E0">
        <w:rPr>
          <w:rFonts w:ascii="华文仿宋" w:eastAsia="华文仿宋" w:hAnsi="华文仿宋" w:cs="宋体"/>
          <w:kern w:val="0"/>
          <w:sz w:val="28"/>
          <w:szCs w:val="28"/>
        </w:rPr>
        <w:br/>
        <w:t xml:space="preserve">　 二、关于本案申请执行期间起算问题</w:t>
      </w:r>
      <w:r w:rsidRPr="00D857E0">
        <w:rPr>
          <w:rFonts w:ascii="华文仿宋" w:eastAsia="华文仿宋" w:hAnsi="华文仿宋" w:cs="宋体"/>
          <w:kern w:val="0"/>
          <w:sz w:val="28"/>
          <w:szCs w:val="28"/>
        </w:rPr>
        <w:br/>
        <w:t xml:space="preserve">　 依照《民事诉讼法》（2007年修正）第二百一十五条的规定，“申请执行的期间为二年。”“前款规定的期间，从法律文书规定履行期间的最后一日起计算；法律文书规定分期履行的，从规定的每次履行期间的最后一日起计算；法律文书未规定履行期间的，从法律文书生效之日起计算。”鉴于我国法律有关申请执行期间起算，是针对生效法律文书</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时，被执行人或者其财产在我国领域内的一般情况</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的规定；而本案的具体情况是，仲裁裁决生效当时，我国法院对该案并没有执行管辖权，当事人依法向外国法院申请承认和执行该裁决而未能得到执行，不存在</w:t>
      </w:r>
      <w:proofErr w:type="gramStart"/>
      <w:r w:rsidRPr="00D857E0">
        <w:rPr>
          <w:rFonts w:ascii="华文仿宋" w:eastAsia="华文仿宋" w:hAnsi="华文仿宋" w:cs="宋体"/>
          <w:kern w:val="0"/>
          <w:sz w:val="28"/>
          <w:szCs w:val="28"/>
        </w:rPr>
        <w:t>怠</w:t>
      </w:r>
      <w:proofErr w:type="gramEnd"/>
      <w:r w:rsidRPr="00D857E0">
        <w:rPr>
          <w:rFonts w:ascii="华文仿宋" w:eastAsia="华文仿宋" w:hAnsi="华文仿宋" w:cs="宋体"/>
          <w:kern w:val="0"/>
          <w:sz w:val="28"/>
          <w:szCs w:val="28"/>
        </w:rPr>
        <w:t>于行使申请执行权的问题；被执行人一直拒绝履行裁决所确定的法律义务；申请执行人在发现被执行人有财产在我国领域内之后，即向人民法院申请执行。考虑到这类情况下，外国被执行人或者其财产何时会再次进入我国领域内，具有较大的不确定性，因此，应当合理确定申请执行期间起算点，才能公平保护申请执行人的合法权益。</w:t>
      </w:r>
      <w:r w:rsidRPr="00D857E0">
        <w:rPr>
          <w:rFonts w:ascii="华文仿宋" w:eastAsia="华文仿宋" w:hAnsi="华文仿宋" w:cs="宋体"/>
          <w:kern w:val="0"/>
          <w:sz w:val="28"/>
          <w:szCs w:val="28"/>
        </w:rPr>
        <w:br/>
        <w:t xml:space="preserve">　 鉴于债权人取得有给付内容的生效法律文书后，如债务人未履行生效文书所确定的义务，债权人即可申请法院行使强制执行权，实现其实体法上的请求权，此项权利即为民事强制执行请求权。民事强制执行请求权的存在依赖于实体权利，取得依赖于执行根据，行使依赖于执行管辖权。执行管辖权是民事强制执行请求权的基础和前提。在司法实践中，人民法院的执行管辖权与当事人的民事强制执行请求权不能是抽象或不确定的，而应是具体且可操作的。义务人瑞泰克公司未履行裁决所确定的义务时，权利人金纬公司即拥有了民事强制执行请求权，但是，根据《民事诉讼法》的规定，对于涉外仲裁机构</w:t>
      </w:r>
      <w:proofErr w:type="gramStart"/>
      <w:r w:rsidRPr="00D857E0">
        <w:rPr>
          <w:rFonts w:ascii="华文仿宋" w:eastAsia="华文仿宋" w:hAnsi="华文仿宋" w:cs="宋体"/>
          <w:kern w:val="0"/>
          <w:sz w:val="28"/>
          <w:szCs w:val="28"/>
        </w:rPr>
        <w:t>作出</w:t>
      </w:r>
      <w:proofErr w:type="gramEnd"/>
      <w:r w:rsidRPr="00D857E0">
        <w:rPr>
          <w:rFonts w:ascii="华文仿宋" w:eastAsia="华文仿宋" w:hAnsi="华文仿宋" w:cs="宋体"/>
          <w:kern w:val="0"/>
          <w:sz w:val="28"/>
          <w:szCs w:val="28"/>
        </w:rPr>
        <w:t>的仲裁申请执行，如果被执行人或者其财产不在中华人民共和国领域内，应当由当事人直接向有管辖权的外国法院申请承认和执行。此时，因被执行人或者其财产不在我国领域内，我国法院对该案没有执行管辖权，申请执行人金纬公司并非其主观上不愿或</w:t>
      </w:r>
      <w:proofErr w:type="gramStart"/>
      <w:r w:rsidRPr="00D857E0">
        <w:rPr>
          <w:rFonts w:ascii="华文仿宋" w:eastAsia="华文仿宋" w:hAnsi="华文仿宋" w:cs="宋体"/>
          <w:kern w:val="0"/>
          <w:sz w:val="28"/>
          <w:szCs w:val="28"/>
        </w:rPr>
        <w:t>怠</w:t>
      </w:r>
      <w:proofErr w:type="gramEnd"/>
      <w:r w:rsidRPr="00D857E0">
        <w:rPr>
          <w:rFonts w:ascii="华文仿宋" w:eastAsia="华文仿宋" w:hAnsi="华文仿宋" w:cs="宋体"/>
          <w:kern w:val="0"/>
          <w:sz w:val="28"/>
          <w:szCs w:val="28"/>
        </w:rPr>
        <w:t>于行使权利，而是由于客观上纠纷本身没有产生人民法院执行管辖连接点，导致其无法向人民法院申请执行。人民法院在受理强制执行申请后，应当审查申请是否在法律规定的时效期间内提出。具有执行管辖权是人民法院审查申请执行人相关申请的必要前提，因此应当自执行管辖确定之日，即发现被执行人可供执行财产之日，开始计算申请执行人的申请执行期限。</w:t>
      </w:r>
    </w:p>
    <w:p w:rsidR="00CC2F64" w:rsidRPr="006B43AA" w:rsidRDefault="00CC2F64">
      <w:pPr>
        <w:rPr>
          <w:sz w:val="28"/>
          <w:szCs w:val="28"/>
        </w:rPr>
      </w:pPr>
    </w:p>
    <w:sectPr w:rsidR="00CC2F64" w:rsidRPr="006B43AA" w:rsidSect="002D261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4D"/>
    <w:rsid w:val="00211C4D"/>
    <w:rsid w:val="002D261F"/>
    <w:rsid w:val="006B43AA"/>
    <w:rsid w:val="00CC2F64"/>
    <w:rsid w:val="00D8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D9CFB-4438-46F8-8BE3-9D5CF0DD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343184">
      <w:bodyDiv w:val="1"/>
      <w:marLeft w:val="0"/>
      <w:marRight w:val="0"/>
      <w:marTop w:val="0"/>
      <w:marBottom w:val="0"/>
      <w:divBdr>
        <w:top w:val="none" w:sz="0" w:space="0" w:color="auto"/>
        <w:left w:val="none" w:sz="0" w:space="0" w:color="auto"/>
        <w:bottom w:val="none" w:sz="0" w:space="0" w:color="auto"/>
        <w:right w:val="none" w:sz="0" w:space="0" w:color="auto"/>
      </w:divBdr>
      <w:divsChild>
        <w:div w:id="1945770311">
          <w:marLeft w:val="0"/>
          <w:marRight w:val="0"/>
          <w:marTop w:val="0"/>
          <w:marBottom w:val="0"/>
          <w:divBdr>
            <w:top w:val="none" w:sz="0" w:space="0" w:color="auto"/>
            <w:left w:val="none" w:sz="0" w:space="0" w:color="auto"/>
            <w:bottom w:val="none" w:sz="0" w:space="0" w:color="auto"/>
            <w:right w:val="none" w:sz="0" w:space="0" w:color="auto"/>
          </w:divBdr>
          <w:divsChild>
            <w:div w:id="984579197">
              <w:marLeft w:val="0"/>
              <w:marRight w:val="0"/>
              <w:marTop w:val="0"/>
              <w:marBottom w:val="0"/>
              <w:divBdr>
                <w:top w:val="none" w:sz="0" w:space="0" w:color="auto"/>
                <w:left w:val="none" w:sz="0" w:space="0" w:color="auto"/>
                <w:bottom w:val="none" w:sz="0" w:space="0" w:color="auto"/>
                <w:right w:val="none" w:sz="0" w:space="0" w:color="auto"/>
              </w:divBdr>
              <w:divsChild>
                <w:div w:id="1010640857">
                  <w:marLeft w:val="0"/>
                  <w:marRight w:val="0"/>
                  <w:marTop w:val="0"/>
                  <w:marBottom w:val="0"/>
                  <w:divBdr>
                    <w:top w:val="none" w:sz="0" w:space="0" w:color="auto"/>
                    <w:left w:val="none" w:sz="0" w:space="0" w:color="auto"/>
                    <w:bottom w:val="none" w:sz="0" w:space="0" w:color="auto"/>
                    <w:right w:val="none" w:sz="0" w:space="0" w:color="auto"/>
                  </w:divBdr>
                  <w:divsChild>
                    <w:div w:id="193927916">
                      <w:marLeft w:val="0"/>
                      <w:marRight w:val="0"/>
                      <w:marTop w:val="0"/>
                      <w:marBottom w:val="0"/>
                      <w:divBdr>
                        <w:top w:val="none" w:sz="0" w:space="0" w:color="auto"/>
                        <w:left w:val="none" w:sz="0" w:space="0" w:color="auto"/>
                        <w:bottom w:val="none" w:sz="0" w:space="0" w:color="auto"/>
                        <w:right w:val="none" w:sz="0" w:space="0" w:color="auto"/>
                      </w:divBdr>
                      <w:divsChild>
                        <w:div w:id="1915317153">
                          <w:marLeft w:val="0"/>
                          <w:marRight w:val="0"/>
                          <w:marTop w:val="0"/>
                          <w:marBottom w:val="0"/>
                          <w:divBdr>
                            <w:top w:val="none" w:sz="0" w:space="0" w:color="auto"/>
                            <w:left w:val="none" w:sz="0" w:space="0" w:color="auto"/>
                            <w:bottom w:val="none" w:sz="0" w:space="0" w:color="auto"/>
                            <w:right w:val="none" w:sz="0" w:space="0" w:color="auto"/>
                          </w:divBdr>
                        </w:div>
                        <w:div w:id="772751465">
                          <w:marLeft w:val="0"/>
                          <w:marRight w:val="0"/>
                          <w:marTop w:val="0"/>
                          <w:marBottom w:val="0"/>
                          <w:divBdr>
                            <w:top w:val="none" w:sz="0" w:space="0" w:color="auto"/>
                            <w:left w:val="none" w:sz="0" w:space="0" w:color="auto"/>
                            <w:bottom w:val="none" w:sz="0" w:space="0" w:color="auto"/>
                            <w:right w:val="none" w:sz="0" w:space="0" w:color="auto"/>
                          </w:divBdr>
                        </w:div>
                        <w:div w:id="169757208">
                          <w:marLeft w:val="0"/>
                          <w:marRight w:val="0"/>
                          <w:marTop w:val="0"/>
                          <w:marBottom w:val="0"/>
                          <w:divBdr>
                            <w:top w:val="none" w:sz="0" w:space="0" w:color="auto"/>
                            <w:left w:val="none" w:sz="0" w:space="0" w:color="auto"/>
                            <w:bottom w:val="none" w:sz="0" w:space="0" w:color="auto"/>
                            <w:right w:val="none" w:sz="0" w:space="0" w:color="auto"/>
                          </w:divBdr>
                        </w:div>
                      </w:divsChild>
                    </w:div>
                    <w:div w:id="1397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2661</Words>
  <Characters>15170</Characters>
  <Application>Microsoft Office Word</Application>
  <DocSecurity>0</DocSecurity>
  <Lines>126</Lines>
  <Paragraphs>35</Paragraphs>
  <ScaleCrop>false</ScaleCrop>
  <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yang</cp:lastModifiedBy>
  <cp:revision>3</cp:revision>
  <dcterms:created xsi:type="dcterms:W3CDTF">2014-12-25T02:44:00Z</dcterms:created>
  <dcterms:modified xsi:type="dcterms:W3CDTF">2016-04-19T07:28:00Z</dcterms:modified>
</cp:coreProperties>
</file>